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916B33" w:rsidRDefault="00265A85" w:rsidP="005B4561">
      <w:pPr>
        <w:ind w:right="-35"/>
        <w:rPr>
          <w:rFonts w:ascii="Arial" w:hAnsi="Arial" w:cs="Arial"/>
          <w:b/>
          <w:sz w:val="28"/>
          <w:szCs w:val="28"/>
          <w:lang w:val="el-GR"/>
        </w:rPr>
      </w:pPr>
      <w:r w:rsidRPr="00916B33">
        <w:rPr>
          <w:rFonts w:ascii="Arial" w:hAnsi="Arial" w:cs="Arial"/>
          <w:b/>
          <w:sz w:val="28"/>
          <w:szCs w:val="28"/>
          <w:lang w:val="el-GR"/>
        </w:rPr>
        <w:t>ΑΝΩΤΑΤΟ ΔΙΚΑΣΤΗΡΙΟ ΚΥΠΡΟΥ</w:t>
      </w:r>
    </w:p>
    <w:p w14:paraId="76D48AC6" w14:textId="77777777" w:rsidR="00265A85" w:rsidRPr="00916B33" w:rsidRDefault="00265A85" w:rsidP="005B4561">
      <w:pPr>
        <w:ind w:right="-35"/>
        <w:rPr>
          <w:rFonts w:ascii="Arial" w:hAnsi="Arial" w:cs="Arial"/>
          <w:b/>
          <w:sz w:val="28"/>
          <w:szCs w:val="28"/>
          <w:lang w:val="el-GR"/>
        </w:rPr>
      </w:pPr>
      <w:r w:rsidRPr="00916B33">
        <w:rPr>
          <w:rFonts w:ascii="Arial" w:hAnsi="Arial" w:cs="Arial"/>
          <w:b/>
          <w:sz w:val="28"/>
          <w:szCs w:val="28"/>
          <w:lang w:val="el-GR"/>
        </w:rPr>
        <w:t>ΔΕΥΤΕΡΟΒΑΘΜΙΑ ΔΙΚΑΙΟΔΟΣΙΑ</w:t>
      </w:r>
    </w:p>
    <w:p w14:paraId="52DCD03B" w14:textId="77777777" w:rsidR="00265A85" w:rsidRPr="00916B33" w:rsidRDefault="00265A85" w:rsidP="005B4561">
      <w:pPr>
        <w:ind w:right="-35"/>
        <w:rPr>
          <w:rFonts w:ascii="Arial" w:hAnsi="Arial" w:cs="Arial"/>
          <w:b/>
          <w:sz w:val="28"/>
          <w:szCs w:val="28"/>
          <w:lang w:val="el-GR"/>
        </w:rPr>
      </w:pPr>
    </w:p>
    <w:p w14:paraId="7C2D3C79" w14:textId="77777777" w:rsidR="00265A85" w:rsidRPr="00916B33" w:rsidRDefault="00265A85" w:rsidP="005B4561">
      <w:pPr>
        <w:ind w:right="-35"/>
        <w:jc w:val="right"/>
        <w:rPr>
          <w:rFonts w:ascii="Arial" w:hAnsi="Arial" w:cs="Arial"/>
          <w:b/>
          <w:i/>
          <w:iCs/>
          <w:sz w:val="28"/>
          <w:szCs w:val="28"/>
          <w:lang w:val="el-GR"/>
        </w:rPr>
      </w:pPr>
    </w:p>
    <w:p w14:paraId="6E75F460" w14:textId="7823CF15" w:rsidR="00265A85" w:rsidRPr="00916B33" w:rsidRDefault="00265A85" w:rsidP="005B4561">
      <w:pPr>
        <w:ind w:right="-35"/>
        <w:jc w:val="right"/>
        <w:rPr>
          <w:rFonts w:ascii="Arial" w:hAnsi="Arial" w:cs="Arial"/>
          <w:sz w:val="28"/>
          <w:szCs w:val="28"/>
          <w:lang w:val="el-GR"/>
        </w:rPr>
      </w:pPr>
      <w:r w:rsidRPr="00916B33">
        <w:rPr>
          <w:rFonts w:ascii="Arial" w:hAnsi="Arial" w:cs="Arial"/>
          <w:b/>
          <w:i/>
          <w:iCs/>
          <w:sz w:val="28"/>
          <w:szCs w:val="28"/>
          <w:lang w:val="el-GR"/>
        </w:rPr>
        <w:t xml:space="preserve">(Πολιτική </w:t>
      </w:r>
      <w:r w:rsidR="00BC4F86" w:rsidRPr="00916B33">
        <w:rPr>
          <w:rFonts w:ascii="Arial" w:hAnsi="Arial" w:cs="Arial"/>
          <w:b/>
          <w:i/>
          <w:iCs/>
          <w:sz w:val="28"/>
          <w:szCs w:val="28"/>
          <w:lang w:val="el-GR"/>
        </w:rPr>
        <w:t>Έφεσ</w:t>
      </w:r>
      <w:r w:rsidR="002A631C" w:rsidRPr="00916B33">
        <w:rPr>
          <w:rFonts w:ascii="Arial" w:hAnsi="Arial" w:cs="Arial"/>
          <w:b/>
          <w:i/>
          <w:iCs/>
          <w:sz w:val="28"/>
          <w:szCs w:val="28"/>
          <w:lang w:val="el-GR"/>
        </w:rPr>
        <w:t xml:space="preserve">η </w:t>
      </w:r>
      <w:proofErr w:type="spellStart"/>
      <w:r w:rsidRPr="00916B33">
        <w:rPr>
          <w:rFonts w:ascii="Arial" w:hAnsi="Arial" w:cs="Arial"/>
          <w:b/>
          <w:i/>
          <w:iCs/>
          <w:sz w:val="28"/>
          <w:szCs w:val="28"/>
          <w:lang w:val="el-GR"/>
        </w:rPr>
        <w:t>Αρ</w:t>
      </w:r>
      <w:proofErr w:type="spellEnd"/>
      <w:r w:rsidRPr="00916B33">
        <w:rPr>
          <w:rFonts w:ascii="Arial" w:hAnsi="Arial" w:cs="Arial"/>
          <w:b/>
          <w:i/>
          <w:iCs/>
          <w:sz w:val="28"/>
          <w:szCs w:val="28"/>
          <w:lang w:val="el-GR"/>
        </w:rPr>
        <w:t xml:space="preserve">. </w:t>
      </w:r>
      <w:r w:rsidR="00782B3C" w:rsidRPr="00916B33">
        <w:rPr>
          <w:rFonts w:ascii="Arial" w:hAnsi="Arial" w:cs="Arial"/>
          <w:b/>
          <w:i/>
          <w:iCs/>
          <w:sz w:val="28"/>
          <w:szCs w:val="28"/>
          <w:lang w:val="el-GR"/>
        </w:rPr>
        <w:t>203</w:t>
      </w:r>
      <w:r w:rsidR="002A631C" w:rsidRPr="00916B33">
        <w:rPr>
          <w:rFonts w:ascii="Arial" w:hAnsi="Arial" w:cs="Arial"/>
          <w:b/>
          <w:i/>
          <w:iCs/>
          <w:sz w:val="28"/>
          <w:szCs w:val="28"/>
          <w:lang w:val="el-GR"/>
        </w:rPr>
        <w:t>/</w:t>
      </w:r>
      <w:r w:rsidRPr="00916B33">
        <w:rPr>
          <w:rFonts w:ascii="Arial" w:hAnsi="Arial" w:cs="Arial"/>
          <w:b/>
          <w:i/>
          <w:iCs/>
          <w:sz w:val="28"/>
          <w:szCs w:val="28"/>
          <w:lang w:val="el-GR"/>
        </w:rPr>
        <w:t>201</w:t>
      </w:r>
      <w:r w:rsidR="00782B3C" w:rsidRPr="00916B33">
        <w:rPr>
          <w:rFonts w:ascii="Arial" w:hAnsi="Arial" w:cs="Arial"/>
          <w:b/>
          <w:i/>
          <w:iCs/>
          <w:sz w:val="28"/>
          <w:szCs w:val="28"/>
          <w:lang w:val="el-GR"/>
        </w:rPr>
        <w:t>5</w:t>
      </w:r>
      <w:r w:rsidRPr="00916B33">
        <w:rPr>
          <w:rFonts w:ascii="Arial" w:hAnsi="Arial" w:cs="Arial"/>
          <w:b/>
          <w:i/>
          <w:iCs/>
          <w:sz w:val="28"/>
          <w:szCs w:val="28"/>
          <w:lang w:val="el-GR"/>
        </w:rPr>
        <w:t>)</w:t>
      </w:r>
    </w:p>
    <w:p w14:paraId="3E2D01FC" w14:textId="77777777" w:rsidR="00265A85" w:rsidRDefault="00265A85" w:rsidP="005B4561">
      <w:pPr>
        <w:ind w:right="-35"/>
        <w:jc w:val="center"/>
        <w:rPr>
          <w:rFonts w:ascii="Arial" w:hAnsi="Arial" w:cs="Arial"/>
          <w:i/>
          <w:iCs/>
          <w:sz w:val="28"/>
          <w:szCs w:val="28"/>
          <w:lang w:val="el-GR"/>
        </w:rPr>
      </w:pPr>
    </w:p>
    <w:p w14:paraId="7439FC96" w14:textId="77777777" w:rsidR="00C41283" w:rsidRPr="00916B33" w:rsidRDefault="00C41283" w:rsidP="005B4561">
      <w:pPr>
        <w:ind w:right="-35"/>
        <w:jc w:val="center"/>
        <w:rPr>
          <w:rFonts w:ascii="Arial" w:hAnsi="Arial" w:cs="Arial"/>
          <w:i/>
          <w:iCs/>
          <w:sz w:val="28"/>
          <w:szCs w:val="28"/>
          <w:lang w:val="el-GR"/>
        </w:rPr>
      </w:pPr>
    </w:p>
    <w:p w14:paraId="5FB1E4CE" w14:textId="77777777" w:rsidR="00265A85" w:rsidRPr="00916B33" w:rsidRDefault="00265A85" w:rsidP="005B4561">
      <w:pPr>
        <w:ind w:right="-35"/>
        <w:jc w:val="center"/>
        <w:rPr>
          <w:rFonts w:ascii="Arial" w:hAnsi="Arial" w:cs="Arial"/>
          <w:b/>
          <w:sz w:val="28"/>
          <w:szCs w:val="28"/>
          <w:lang w:val="el-GR"/>
        </w:rPr>
      </w:pPr>
    </w:p>
    <w:p w14:paraId="46A39EE2" w14:textId="18FD8918" w:rsidR="00265A85" w:rsidRPr="00916B33" w:rsidRDefault="00422938" w:rsidP="005B4561">
      <w:pPr>
        <w:ind w:right="-35"/>
        <w:jc w:val="center"/>
        <w:rPr>
          <w:rFonts w:ascii="Arial" w:hAnsi="Arial" w:cs="Arial"/>
          <w:b/>
          <w:sz w:val="28"/>
          <w:szCs w:val="28"/>
          <w:lang w:val="el-GR"/>
        </w:rPr>
      </w:pPr>
      <w:r w:rsidRPr="00916B33">
        <w:rPr>
          <w:rFonts w:ascii="Arial" w:hAnsi="Arial" w:cs="Arial"/>
          <w:b/>
          <w:sz w:val="28"/>
          <w:szCs w:val="28"/>
          <w:lang w:val="el-GR"/>
        </w:rPr>
        <w:t xml:space="preserve"> </w:t>
      </w:r>
      <w:r w:rsidR="0006113F">
        <w:rPr>
          <w:rFonts w:ascii="Arial" w:hAnsi="Arial" w:cs="Arial"/>
          <w:b/>
          <w:sz w:val="28"/>
          <w:szCs w:val="28"/>
          <w:lang w:val="el-GR"/>
        </w:rPr>
        <w:t xml:space="preserve">1 Φεβρουαρίου, </w:t>
      </w:r>
      <w:r w:rsidRPr="00916B33">
        <w:rPr>
          <w:rFonts w:ascii="Arial" w:hAnsi="Arial" w:cs="Arial"/>
          <w:b/>
          <w:sz w:val="28"/>
          <w:szCs w:val="28"/>
          <w:lang w:val="el-GR"/>
        </w:rPr>
        <w:t>202</w:t>
      </w:r>
      <w:r w:rsidR="0006113F">
        <w:rPr>
          <w:rFonts w:ascii="Arial" w:hAnsi="Arial" w:cs="Arial"/>
          <w:b/>
          <w:sz w:val="28"/>
          <w:szCs w:val="28"/>
          <w:lang w:val="el-GR"/>
        </w:rPr>
        <w:t>4</w:t>
      </w:r>
    </w:p>
    <w:p w14:paraId="0E131B19" w14:textId="77777777" w:rsidR="00265A85" w:rsidRPr="00916B33" w:rsidRDefault="00265A85" w:rsidP="005B4561">
      <w:pPr>
        <w:ind w:right="-35"/>
        <w:jc w:val="center"/>
        <w:rPr>
          <w:rFonts w:ascii="Arial" w:hAnsi="Arial" w:cs="Arial"/>
          <w:b/>
          <w:sz w:val="28"/>
          <w:szCs w:val="28"/>
          <w:lang w:val="el-GR"/>
        </w:rPr>
      </w:pPr>
    </w:p>
    <w:p w14:paraId="0E033D24" w14:textId="77777777" w:rsidR="00265A85" w:rsidRPr="00916B33" w:rsidRDefault="00265A85" w:rsidP="005B4561">
      <w:pPr>
        <w:ind w:right="-35"/>
        <w:jc w:val="center"/>
        <w:rPr>
          <w:rFonts w:ascii="Arial" w:hAnsi="Arial" w:cs="Arial"/>
          <w:b/>
          <w:sz w:val="28"/>
          <w:szCs w:val="28"/>
          <w:lang w:val="el-GR"/>
        </w:rPr>
      </w:pPr>
    </w:p>
    <w:p w14:paraId="2D4D4441" w14:textId="5DD63873" w:rsidR="00265A85" w:rsidRPr="00916B33" w:rsidRDefault="00265A85" w:rsidP="005B4561">
      <w:pPr>
        <w:ind w:right="-35"/>
        <w:jc w:val="center"/>
        <w:rPr>
          <w:rFonts w:ascii="Arial" w:hAnsi="Arial" w:cs="Arial"/>
          <w:b/>
          <w:sz w:val="28"/>
          <w:szCs w:val="28"/>
          <w:lang w:val="el-GR"/>
        </w:rPr>
      </w:pPr>
      <w:r w:rsidRPr="00916B33">
        <w:rPr>
          <w:rFonts w:ascii="Arial" w:hAnsi="Arial" w:cs="Arial"/>
          <w:b/>
          <w:sz w:val="28"/>
          <w:szCs w:val="28"/>
          <w:lang w:val="el-GR"/>
        </w:rPr>
        <w:t>[</w:t>
      </w:r>
      <w:r w:rsidR="00397480" w:rsidRPr="00916B33">
        <w:rPr>
          <w:rFonts w:ascii="Arial" w:hAnsi="Arial" w:cs="Arial"/>
          <w:b/>
          <w:sz w:val="28"/>
          <w:szCs w:val="28"/>
          <w:lang w:val="el-GR"/>
        </w:rPr>
        <w:t>ΓΙΑΣΕΜΗ</w:t>
      </w:r>
      <w:r w:rsidR="00EE19A2" w:rsidRPr="00916B33">
        <w:rPr>
          <w:rFonts w:ascii="Arial" w:hAnsi="Arial" w:cs="Arial"/>
          <w:b/>
          <w:sz w:val="28"/>
          <w:szCs w:val="28"/>
          <w:lang w:val="el-GR"/>
        </w:rPr>
        <w:t>Σ</w:t>
      </w:r>
      <w:r w:rsidRPr="00916B33">
        <w:rPr>
          <w:rFonts w:ascii="Arial" w:hAnsi="Arial" w:cs="Arial"/>
          <w:b/>
          <w:sz w:val="28"/>
          <w:szCs w:val="28"/>
          <w:lang w:val="el-GR"/>
        </w:rPr>
        <w:t xml:space="preserve">, </w:t>
      </w:r>
      <w:r w:rsidR="00422938" w:rsidRPr="00916B33">
        <w:rPr>
          <w:rFonts w:ascii="Arial" w:hAnsi="Arial" w:cs="Arial"/>
          <w:b/>
          <w:sz w:val="28"/>
          <w:szCs w:val="28"/>
          <w:lang w:val="el-GR"/>
        </w:rPr>
        <w:t>ΔΗΜΗΤΡΙΑΔΟΥ</w:t>
      </w:r>
      <w:r w:rsidRPr="00916B33">
        <w:rPr>
          <w:rFonts w:ascii="Arial" w:hAnsi="Arial" w:cs="Arial"/>
          <w:b/>
          <w:sz w:val="28"/>
          <w:szCs w:val="28"/>
          <w:lang w:val="el-GR"/>
        </w:rPr>
        <w:t>-</w:t>
      </w:r>
      <w:r w:rsidR="00422938" w:rsidRPr="00916B33">
        <w:rPr>
          <w:rFonts w:ascii="Arial" w:hAnsi="Arial" w:cs="Arial"/>
          <w:b/>
          <w:sz w:val="28"/>
          <w:szCs w:val="28"/>
          <w:lang w:val="el-GR"/>
        </w:rPr>
        <w:t>ΑΝΔΡΕ</w:t>
      </w:r>
      <w:r w:rsidRPr="00916B33">
        <w:rPr>
          <w:rFonts w:ascii="Arial" w:hAnsi="Arial" w:cs="Arial"/>
          <w:b/>
          <w:sz w:val="28"/>
          <w:szCs w:val="28"/>
          <w:lang w:val="el-GR"/>
        </w:rPr>
        <w:t>ΟΥ,</w:t>
      </w:r>
      <w:r w:rsidR="00397480" w:rsidRPr="00916B33">
        <w:rPr>
          <w:rFonts w:ascii="Arial" w:hAnsi="Arial" w:cs="Arial"/>
          <w:b/>
          <w:sz w:val="28"/>
          <w:szCs w:val="28"/>
          <w:lang w:val="el-GR"/>
        </w:rPr>
        <w:t xml:space="preserve"> ΔΑΥΙΔ,</w:t>
      </w:r>
      <w:r w:rsidRPr="00916B33">
        <w:rPr>
          <w:rFonts w:ascii="Arial" w:hAnsi="Arial" w:cs="Arial"/>
          <w:b/>
          <w:sz w:val="28"/>
          <w:szCs w:val="28"/>
          <w:lang w:val="el-GR"/>
        </w:rPr>
        <w:t xml:space="preserve"> Δ/</w:t>
      </w:r>
      <w:proofErr w:type="spellStart"/>
      <w:r w:rsidRPr="00916B33">
        <w:rPr>
          <w:rFonts w:ascii="Arial" w:hAnsi="Arial" w:cs="Arial"/>
          <w:b/>
          <w:sz w:val="28"/>
          <w:szCs w:val="28"/>
          <w:lang w:val="el-GR"/>
        </w:rPr>
        <w:t>στές</w:t>
      </w:r>
      <w:proofErr w:type="spellEnd"/>
      <w:r w:rsidRPr="00916B33">
        <w:rPr>
          <w:rFonts w:ascii="Arial" w:hAnsi="Arial" w:cs="Arial"/>
          <w:b/>
          <w:sz w:val="28"/>
          <w:szCs w:val="28"/>
          <w:lang w:val="el-GR"/>
        </w:rPr>
        <w:t>]</w:t>
      </w:r>
    </w:p>
    <w:p w14:paraId="0840319B" w14:textId="77777777" w:rsidR="00265A85" w:rsidRPr="00916B33" w:rsidRDefault="00265A85" w:rsidP="005B4561">
      <w:pPr>
        <w:ind w:right="-35"/>
        <w:jc w:val="center"/>
        <w:rPr>
          <w:rFonts w:ascii="Arial" w:hAnsi="Arial" w:cs="Arial"/>
          <w:sz w:val="28"/>
          <w:szCs w:val="28"/>
          <w:lang w:val="el-GR"/>
        </w:rPr>
      </w:pPr>
    </w:p>
    <w:p w14:paraId="21BBBF6F" w14:textId="77777777" w:rsidR="00265A85" w:rsidRDefault="00265A85" w:rsidP="005B4561">
      <w:pPr>
        <w:ind w:right="-35"/>
        <w:rPr>
          <w:rFonts w:ascii="Arial" w:hAnsi="Arial" w:cs="Arial"/>
          <w:sz w:val="28"/>
          <w:szCs w:val="28"/>
          <w:u w:val="single"/>
          <w:lang w:val="el-GR"/>
        </w:rPr>
      </w:pPr>
    </w:p>
    <w:p w14:paraId="5E94A24E" w14:textId="77777777" w:rsidR="00C41283" w:rsidRPr="00916B33" w:rsidRDefault="00C41283" w:rsidP="005B4561">
      <w:pPr>
        <w:ind w:right="-35"/>
        <w:rPr>
          <w:rFonts w:ascii="Arial" w:hAnsi="Arial" w:cs="Arial"/>
          <w:sz w:val="28"/>
          <w:szCs w:val="28"/>
          <w:u w:val="single"/>
          <w:lang w:val="el-GR"/>
        </w:rPr>
      </w:pPr>
    </w:p>
    <w:p w14:paraId="3AABBAAC" w14:textId="77777777" w:rsidR="00265A85" w:rsidRPr="00916B33" w:rsidRDefault="00265A85" w:rsidP="005B4561">
      <w:pPr>
        <w:ind w:right="-35"/>
        <w:rPr>
          <w:rFonts w:ascii="Arial" w:hAnsi="Arial" w:cs="Arial"/>
          <w:b/>
          <w:sz w:val="28"/>
          <w:szCs w:val="28"/>
          <w:lang w:val="el-GR"/>
        </w:rPr>
      </w:pPr>
    </w:p>
    <w:p w14:paraId="69253EE9" w14:textId="0D3FE533" w:rsidR="00265A85" w:rsidRPr="00916B33" w:rsidRDefault="00782B3C" w:rsidP="00782B3C">
      <w:pPr>
        <w:ind w:left="2160" w:right="-35" w:firstLine="720"/>
        <w:rPr>
          <w:rFonts w:ascii="Arial" w:hAnsi="Arial" w:cs="Arial"/>
          <w:sz w:val="28"/>
          <w:szCs w:val="28"/>
          <w:lang w:val="el-GR"/>
        </w:rPr>
      </w:pPr>
      <w:r w:rsidRPr="00916B33">
        <w:rPr>
          <w:rFonts w:ascii="Arial" w:hAnsi="Arial" w:cs="Arial"/>
          <w:sz w:val="28"/>
          <w:szCs w:val="28"/>
          <w:lang w:val="el-GR"/>
        </w:rPr>
        <w:t xml:space="preserve">  </w:t>
      </w:r>
      <w:r w:rsidR="00916B33">
        <w:rPr>
          <w:rFonts w:ascii="Arial" w:hAnsi="Arial" w:cs="Arial"/>
          <w:sz w:val="28"/>
          <w:szCs w:val="28"/>
          <w:lang w:val="el-GR"/>
        </w:rPr>
        <w:t xml:space="preserve">  </w:t>
      </w:r>
      <w:r w:rsidRPr="00916B33">
        <w:rPr>
          <w:rFonts w:ascii="Arial" w:hAnsi="Arial" w:cs="Arial"/>
          <w:sz w:val="28"/>
          <w:szCs w:val="28"/>
          <w:lang w:val="el-GR"/>
        </w:rPr>
        <w:t>1. ΜΑΡΙΟΣ ΚΥΡΙΑΚΟΥ,</w:t>
      </w:r>
    </w:p>
    <w:p w14:paraId="0A8A18E3" w14:textId="5A1E0DE1" w:rsidR="00782B3C" w:rsidRDefault="00782B3C" w:rsidP="00782B3C">
      <w:pPr>
        <w:ind w:right="-35"/>
        <w:jc w:val="center"/>
        <w:rPr>
          <w:rFonts w:ascii="Arial" w:hAnsi="Arial" w:cs="Arial"/>
          <w:sz w:val="28"/>
          <w:szCs w:val="28"/>
          <w:lang w:val="el-GR"/>
        </w:rPr>
      </w:pPr>
      <w:r w:rsidRPr="00916B33">
        <w:rPr>
          <w:rFonts w:ascii="Arial" w:hAnsi="Arial" w:cs="Arial"/>
          <w:sz w:val="28"/>
          <w:szCs w:val="28"/>
          <w:lang w:val="el-GR"/>
        </w:rPr>
        <w:t>2. ΧΑΡΙΚΛΕΙΑ ΚΥΡΙΑΚΟΥ,</w:t>
      </w:r>
    </w:p>
    <w:p w14:paraId="42E18D24" w14:textId="77777777" w:rsidR="00C41283" w:rsidRDefault="00C41283" w:rsidP="00782B3C">
      <w:pPr>
        <w:ind w:right="-35"/>
        <w:jc w:val="center"/>
        <w:rPr>
          <w:rFonts w:ascii="Arial" w:hAnsi="Arial" w:cs="Arial"/>
          <w:sz w:val="28"/>
          <w:szCs w:val="28"/>
          <w:lang w:val="el-GR"/>
        </w:rPr>
      </w:pPr>
    </w:p>
    <w:p w14:paraId="322EDE9B" w14:textId="77777777" w:rsidR="00C41283" w:rsidRPr="00916B33" w:rsidRDefault="00C41283" w:rsidP="00782B3C">
      <w:pPr>
        <w:ind w:right="-35"/>
        <w:jc w:val="center"/>
        <w:rPr>
          <w:rFonts w:ascii="Arial" w:hAnsi="Arial" w:cs="Arial"/>
          <w:sz w:val="28"/>
          <w:szCs w:val="28"/>
          <w:lang w:val="el-GR"/>
        </w:rPr>
      </w:pPr>
    </w:p>
    <w:p w14:paraId="086045F8" w14:textId="77777777" w:rsidR="00782B3C" w:rsidRPr="00916B33" w:rsidRDefault="00782B3C" w:rsidP="00782B3C">
      <w:pPr>
        <w:ind w:right="-35"/>
        <w:rPr>
          <w:rFonts w:ascii="Arial" w:hAnsi="Arial" w:cs="Arial"/>
          <w:sz w:val="28"/>
          <w:szCs w:val="28"/>
          <w:lang w:val="el-GR"/>
        </w:rPr>
      </w:pPr>
    </w:p>
    <w:p w14:paraId="6352D4AC" w14:textId="36FA4002" w:rsidR="00265A85" w:rsidRPr="00916B33" w:rsidRDefault="00904291" w:rsidP="005B4561">
      <w:pPr>
        <w:ind w:right="-35"/>
        <w:jc w:val="right"/>
        <w:rPr>
          <w:rFonts w:ascii="Arial" w:hAnsi="Arial" w:cs="Arial"/>
          <w:i/>
          <w:iCs/>
          <w:sz w:val="28"/>
          <w:szCs w:val="28"/>
          <w:lang w:val="el-GR"/>
        </w:rPr>
      </w:pPr>
      <w:proofErr w:type="spellStart"/>
      <w:r w:rsidRPr="00916B33">
        <w:rPr>
          <w:rFonts w:ascii="Arial" w:hAnsi="Arial" w:cs="Arial"/>
          <w:i/>
          <w:iCs/>
          <w:sz w:val="28"/>
          <w:szCs w:val="28"/>
          <w:lang w:val="el-GR"/>
        </w:rPr>
        <w:t>Εφεσεί</w:t>
      </w:r>
      <w:r w:rsidR="00782B3C" w:rsidRPr="00916B33">
        <w:rPr>
          <w:rFonts w:ascii="Arial" w:hAnsi="Arial" w:cs="Arial"/>
          <w:i/>
          <w:iCs/>
          <w:sz w:val="28"/>
          <w:szCs w:val="28"/>
          <w:lang w:val="el-GR"/>
        </w:rPr>
        <w:t>οντες</w:t>
      </w:r>
      <w:proofErr w:type="spellEnd"/>
      <w:r w:rsidR="00265A85" w:rsidRPr="00916B33">
        <w:rPr>
          <w:rFonts w:ascii="Arial" w:hAnsi="Arial" w:cs="Arial"/>
          <w:i/>
          <w:iCs/>
          <w:sz w:val="28"/>
          <w:szCs w:val="28"/>
          <w:lang w:val="el-GR"/>
        </w:rPr>
        <w:t>/Εναγόμενο</w:t>
      </w:r>
      <w:r w:rsidR="00782B3C" w:rsidRPr="00916B33">
        <w:rPr>
          <w:rFonts w:ascii="Arial" w:hAnsi="Arial" w:cs="Arial"/>
          <w:i/>
          <w:iCs/>
          <w:sz w:val="28"/>
          <w:szCs w:val="28"/>
          <w:lang w:val="el-GR"/>
        </w:rPr>
        <w:t>ι</w:t>
      </w:r>
      <w:r w:rsidR="00265A85" w:rsidRPr="00916B33">
        <w:rPr>
          <w:rFonts w:ascii="Arial" w:hAnsi="Arial" w:cs="Arial"/>
          <w:i/>
          <w:iCs/>
          <w:sz w:val="28"/>
          <w:szCs w:val="28"/>
          <w:lang w:val="el-GR"/>
        </w:rPr>
        <w:t>,</w:t>
      </w:r>
    </w:p>
    <w:p w14:paraId="7BB5B148" w14:textId="77777777" w:rsidR="00265A85" w:rsidRPr="00916B33" w:rsidRDefault="00265A85" w:rsidP="005B4561">
      <w:pPr>
        <w:ind w:right="-35"/>
        <w:jc w:val="right"/>
        <w:rPr>
          <w:rFonts w:ascii="Arial" w:hAnsi="Arial" w:cs="Arial"/>
          <w:i/>
          <w:iCs/>
          <w:sz w:val="28"/>
          <w:szCs w:val="28"/>
          <w:lang w:val="el-GR"/>
        </w:rPr>
      </w:pPr>
    </w:p>
    <w:p w14:paraId="045F1F74" w14:textId="77777777" w:rsidR="00265A85" w:rsidRPr="00916B33" w:rsidRDefault="00265A85" w:rsidP="005B4561">
      <w:pPr>
        <w:ind w:right="-35"/>
        <w:jc w:val="center"/>
        <w:rPr>
          <w:rFonts w:ascii="Arial" w:hAnsi="Arial" w:cs="Arial"/>
          <w:sz w:val="28"/>
          <w:szCs w:val="28"/>
          <w:lang w:val="el-GR"/>
        </w:rPr>
      </w:pPr>
      <w:r w:rsidRPr="00916B33">
        <w:rPr>
          <w:rFonts w:ascii="Arial" w:hAnsi="Arial" w:cs="Arial"/>
          <w:sz w:val="28"/>
          <w:szCs w:val="28"/>
          <w:lang w:val="el-GR"/>
        </w:rPr>
        <w:t>ν.</w:t>
      </w:r>
    </w:p>
    <w:p w14:paraId="50466833" w14:textId="77777777" w:rsidR="00265A85" w:rsidRPr="00916B33" w:rsidRDefault="00265A85" w:rsidP="005B4561">
      <w:pPr>
        <w:ind w:right="-35"/>
        <w:jc w:val="center"/>
        <w:rPr>
          <w:rFonts w:ascii="Arial" w:hAnsi="Arial" w:cs="Arial"/>
          <w:sz w:val="28"/>
          <w:szCs w:val="28"/>
          <w:lang w:val="el-GR"/>
        </w:rPr>
      </w:pPr>
    </w:p>
    <w:p w14:paraId="38185C2C" w14:textId="2409719D" w:rsidR="00265A85" w:rsidRDefault="00782B3C" w:rsidP="005B4561">
      <w:pPr>
        <w:ind w:right="-35"/>
        <w:jc w:val="center"/>
        <w:rPr>
          <w:rFonts w:ascii="Arial" w:hAnsi="Arial" w:cs="Arial"/>
          <w:sz w:val="28"/>
          <w:szCs w:val="28"/>
          <w:lang w:val="el-GR"/>
        </w:rPr>
      </w:pPr>
      <w:r w:rsidRPr="00916B33">
        <w:rPr>
          <w:rFonts w:ascii="Arial" w:hAnsi="Arial" w:cs="Arial"/>
          <w:sz w:val="28"/>
          <w:szCs w:val="28"/>
          <w:lang w:val="el-GR"/>
        </w:rPr>
        <w:t>Α/ΦΟΙ Μ &amp; Κ ΜΙΧΑΗΛ</w:t>
      </w:r>
      <w:r w:rsidR="00265A85" w:rsidRPr="00916B33">
        <w:rPr>
          <w:rFonts w:ascii="Arial" w:hAnsi="Arial" w:cs="Arial"/>
          <w:sz w:val="28"/>
          <w:szCs w:val="28"/>
          <w:lang w:val="el-GR"/>
        </w:rPr>
        <w:t>,</w:t>
      </w:r>
    </w:p>
    <w:p w14:paraId="4B2F9B31" w14:textId="77777777" w:rsidR="00C41283" w:rsidRDefault="00C41283" w:rsidP="005B4561">
      <w:pPr>
        <w:ind w:right="-35"/>
        <w:jc w:val="center"/>
        <w:rPr>
          <w:rFonts w:ascii="Arial" w:hAnsi="Arial" w:cs="Arial"/>
          <w:sz w:val="28"/>
          <w:szCs w:val="28"/>
          <w:lang w:val="el-GR"/>
        </w:rPr>
      </w:pPr>
    </w:p>
    <w:p w14:paraId="1AEA4793" w14:textId="77777777" w:rsidR="00C41283" w:rsidRPr="00916B33" w:rsidRDefault="00C41283" w:rsidP="005B4561">
      <w:pPr>
        <w:ind w:right="-35"/>
        <w:jc w:val="center"/>
        <w:rPr>
          <w:rFonts w:ascii="Arial" w:hAnsi="Arial" w:cs="Arial"/>
          <w:sz w:val="28"/>
          <w:szCs w:val="28"/>
          <w:lang w:val="el-GR"/>
        </w:rPr>
      </w:pPr>
    </w:p>
    <w:p w14:paraId="1994D030" w14:textId="77777777" w:rsidR="00265A85" w:rsidRPr="00916B33" w:rsidRDefault="00265A85" w:rsidP="005B4561">
      <w:pPr>
        <w:ind w:right="-35"/>
        <w:rPr>
          <w:rFonts w:ascii="Arial" w:hAnsi="Arial" w:cs="Arial"/>
          <w:sz w:val="28"/>
          <w:szCs w:val="28"/>
          <w:lang w:val="el-GR"/>
        </w:rPr>
      </w:pPr>
    </w:p>
    <w:p w14:paraId="7D0390DC" w14:textId="626CAB47" w:rsidR="00265A85" w:rsidRDefault="00265A85" w:rsidP="005B4561">
      <w:pPr>
        <w:ind w:right="-35"/>
        <w:jc w:val="right"/>
        <w:rPr>
          <w:rFonts w:ascii="Arial" w:hAnsi="Arial" w:cs="Arial"/>
          <w:i/>
          <w:iCs/>
          <w:sz w:val="28"/>
          <w:szCs w:val="28"/>
          <w:lang w:val="el-GR"/>
        </w:rPr>
      </w:pPr>
      <w:r w:rsidRPr="00916B33">
        <w:rPr>
          <w:rFonts w:ascii="Arial" w:hAnsi="Arial" w:cs="Arial"/>
          <w:i/>
          <w:iCs/>
          <w:sz w:val="28"/>
          <w:szCs w:val="28"/>
          <w:lang w:val="el-GR"/>
        </w:rPr>
        <w:t>Εφεσίβλητ</w:t>
      </w:r>
      <w:r w:rsidR="00782B3C" w:rsidRPr="00916B33">
        <w:rPr>
          <w:rFonts w:ascii="Arial" w:hAnsi="Arial" w:cs="Arial"/>
          <w:i/>
          <w:iCs/>
          <w:sz w:val="28"/>
          <w:szCs w:val="28"/>
          <w:lang w:val="el-GR"/>
        </w:rPr>
        <w:t>ων</w:t>
      </w:r>
      <w:r w:rsidRPr="00916B33">
        <w:rPr>
          <w:rFonts w:ascii="Arial" w:hAnsi="Arial" w:cs="Arial"/>
          <w:i/>
          <w:iCs/>
          <w:sz w:val="28"/>
          <w:szCs w:val="28"/>
          <w:lang w:val="el-GR"/>
        </w:rPr>
        <w:t>/Εν</w:t>
      </w:r>
      <w:r w:rsidR="00782B3C" w:rsidRPr="00916B33">
        <w:rPr>
          <w:rFonts w:ascii="Arial" w:hAnsi="Arial" w:cs="Arial"/>
          <w:i/>
          <w:iCs/>
          <w:sz w:val="28"/>
          <w:szCs w:val="28"/>
          <w:lang w:val="el-GR"/>
        </w:rPr>
        <w:t>αγόντων</w:t>
      </w:r>
      <w:r w:rsidRPr="00916B33">
        <w:rPr>
          <w:rFonts w:ascii="Arial" w:hAnsi="Arial" w:cs="Arial"/>
          <w:i/>
          <w:iCs/>
          <w:sz w:val="28"/>
          <w:szCs w:val="28"/>
          <w:lang w:val="el-GR"/>
        </w:rPr>
        <w:t>.</w:t>
      </w:r>
    </w:p>
    <w:p w14:paraId="61DC4ED0" w14:textId="77777777" w:rsidR="007F7849" w:rsidRDefault="007F7849" w:rsidP="005B4561">
      <w:pPr>
        <w:ind w:right="-35"/>
        <w:jc w:val="right"/>
        <w:rPr>
          <w:rFonts w:ascii="Arial" w:hAnsi="Arial" w:cs="Arial"/>
          <w:i/>
          <w:iCs/>
          <w:sz w:val="28"/>
          <w:szCs w:val="28"/>
          <w:lang w:val="el-GR"/>
        </w:rPr>
      </w:pPr>
    </w:p>
    <w:p w14:paraId="490461B3" w14:textId="77777777" w:rsidR="00C41283" w:rsidRPr="00916B33" w:rsidRDefault="00C41283" w:rsidP="005B4561">
      <w:pPr>
        <w:ind w:right="-35"/>
        <w:jc w:val="right"/>
        <w:rPr>
          <w:rFonts w:ascii="Arial" w:hAnsi="Arial" w:cs="Arial"/>
          <w:i/>
          <w:iCs/>
          <w:sz w:val="28"/>
          <w:szCs w:val="28"/>
          <w:lang w:val="el-GR"/>
        </w:rPr>
      </w:pPr>
    </w:p>
    <w:p w14:paraId="0CD93672" w14:textId="309C7CA8" w:rsidR="00904291" w:rsidRPr="007F7849" w:rsidRDefault="007F7849" w:rsidP="005B4561">
      <w:pPr>
        <w:ind w:right="-35"/>
        <w:jc w:val="right"/>
        <w:rPr>
          <w:rFonts w:ascii="Arial" w:hAnsi="Arial" w:cs="Arial"/>
          <w:sz w:val="28"/>
          <w:szCs w:val="28"/>
          <w:u w:val="double"/>
          <w:lang w:val="el-GR"/>
        </w:rPr>
      </w:pPr>
      <w:r>
        <w:rPr>
          <w:rFonts w:ascii="Arial" w:hAnsi="Arial" w:cs="Arial"/>
          <w:sz w:val="28"/>
          <w:szCs w:val="28"/>
          <w:u w:val="double"/>
          <w:lang w:val="el-GR"/>
        </w:rPr>
        <w:t>______________________________________________________________</w:t>
      </w:r>
    </w:p>
    <w:p w14:paraId="1DA70FAD" w14:textId="77777777" w:rsidR="00904291" w:rsidRPr="00916B33" w:rsidRDefault="00904291" w:rsidP="005B4561">
      <w:pPr>
        <w:ind w:left="397" w:right="-35" w:hanging="113"/>
        <w:jc w:val="both"/>
        <w:rPr>
          <w:rFonts w:ascii="Arial" w:hAnsi="Arial" w:cs="Arial"/>
          <w:i/>
          <w:iCs/>
          <w:sz w:val="28"/>
          <w:szCs w:val="28"/>
          <w:lang w:val="el-GR"/>
        </w:rPr>
      </w:pPr>
    </w:p>
    <w:p w14:paraId="2D111E44" w14:textId="674898BC" w:rsidR="00265A85" w:rsidRPr="00916B33" w:rsidRDefault="00E10F96" w:rsidP="00C41283">
      <w:pPr>
        <w:spacing w:line="276" w:lineRule="auto"/>
        <w:ind w:left="426" w:right="-35" w:hanging="426"/>
        <w:jc w:val="both"/>
        <w:rPr>
          <w:rFonts w:ascii="Arial" w:hAnsi="Arial" w:cs="Arial"/>
          <w:iCs/>
          <w:sz w:val="28"/>
          <w:szCs w:val="28"/>
          <w:lang w:val="el-GR"/>
        </w:rPr>
      </w:pPr>
      <w:r w:rsidRPr="00916B33">
        <w:rPr>
          <w:rFonts w:ascii="Arial" w:hAnsi="Arial" w:cs="Arial"/>
          <w:i/>
          <w:iCs/>
          <w:sz w:val="28"/>
          <w:szCs w:val="28"/>
          <w:lang w:val="el-GR"/>
        </w:rPr>
        <w:t xml:space="preserve">     </w:t>
      </w:r>
      <w:r w:rsidR="005B262D" w:rsidRPr="00916B33">
        <w:rPr>
          <w:rFonts w:ascii="Arial" w:hAnsi="Arial" w:cs="Arial"/>
          <w:i/>
          <w:iCs/>
          <w:sz w:val="28"/>
          <w:szCs w:val="28"/>
          <w:lang w:val="el-GR"/>
        </w:rPr>
        <w:t xml:space="preserve">Γ. Χριστοφίδης με Χ. </w:t>
      </w:r>
      <w:proofErr w:type="spellStart"/>
      <w:r w:rsidR="005B262D" w:rsidRPr="00916B33">
        <w:rPr>
          <w:rFonts w:ascii="Arial" w:hAnsi="Arial" w:cs="Arial"/>
          <w:i/>
          <w:iCs/>
          <w:sz w:val="28"/>
          <w:szCs w:val="28"/>
          <w:lang w:val="el-GR"/>
        </w:rPr>
        <w:t>Μεντή</w:t>
      </w:r>
      <w:proofErr w:type="spellEnd"/>
      <w:r w:rsidR="005B262D" w:rsidRPr="00916B33">
        <w:rPr>
          <w:rFonts w:ascii="Arial" w:hAnsi="Arial" w:cs="Arial"/>
          <w:i/>
          <w:iCs/>
          <w:sz w:val="28"/>
          <w:szCs w:val="28"/>
          <w:lang w:val="el-GR"/>
        </w:rPr>
        <w:t xml:space="preserve"> (κα) και Ν. Ξάνθου (ασκούμενο δικηγόρο),</w:t>
      </w:r>
      <w:r w:rsidR="00265A85" w:rsidRPr="00916B33">
        <w:rPr>
          <w:rFonts w:ascii="Arial" w:hAnsi="Arial" w:cs="Arial"/>
          <w:iCs/>
          <w:sz w:val="28"/>
          <w:szCs w:val="28"/>
          <w:lang w:val="el-GR"/>
        </w:rPr>
        <w:t xml:space="preserve"> για το</w:t>
      </w:r>
      <w:r w:rsidR="005B262D" w:rsidRPr="00916B33">
        <w:rPr>
          <w:rFonts w:ascii="Arial" w:hAnsi="Arial" w:cs="Arial"/>
          <w:iCs/>
          <w:sz w:val="28"/>
          <w:szCs w:val="28"/>
          <w:lang w:val="el-GR"/>
        </w:rPr>
        <w:t>υς</w:t>
      </w:r>
      <w:r w:rsidR="00265A85" w:rsidRPr="00916B33">
        <w:rPr>
          <w:rFonts w:ascii="Arial" w:hAnsi="Arial" w:cs="Arial"/>
          <w:iCs/>
          <w:sz w:val="28"/>
          <w:szCs w:val="28"/>
          <w:lang w:val="el-GR"/>
        </w:rPr>
        <w:t xml:space="preserve"> </w:t>
      </w:r>
      <w:proofErr w:type="spellStart"/>
      <w:r w:rsidR="00265A85" w:rsidRPr="00916B33">
        <w:rPr>
          <w:rFonts w:ascii="Arial" w:hAnsi="Arial" w:cs="Arial"/>
          <w:iCs/>
          <w:sz w:val="28"/>
          <w:szCs w:val="28"/>
          <w:lang w:val="el-GR"/>
        </w:rPr>
        <w:t>Εφεσείοντ</w:t>
      </w:r>
      <w:r w:rsidR="005B262D" w:rsidRPr="00916B33">
        <w:rPr>
          <w:rFonts w:ascii="Arial" w:hAnsi="Arial" w:cs="Arial"/>
          <w:iCs/>
          <w:sz w:val="28"/>
          <w:szCs w:val="28"/>
          <w:lang w:val="el-GR"/>
        </w:rPr>
        <w:t>ες</w:t>
      </w:r>
      <w:proofErr w:type="spellEnd"/>
      <w:r w:rsidR="005B262D" w:rsidRPr="00916B33">
        <w:rPr>
          <w:rFonts w:ascii="Arial" w:hAnsi="Arial" w:cs="Arial"/>
          <w:iCs/>
          <w:sz w:val="28"/>
          <w:szCs w:val="28"/>
          <w:lang w:val="el-GR"/>
        </w:rPr>
        <w:t>.</w:t>
      </w:r>
    </w:p>
    <w:p w14:paraId="04C2D5F2" w14:textId="77777777" w:rsidR="00265A85" w:rsidRDefault="00265A85" w:rsidP="00C41283">
      <w:pPr>
        <w:spacing w:line="276" w:lineRule="auto"/>
        <w:ind w:left="426" w:right="-35" w:hanging="426"/>
        <w:jc w:val="both"/>
        <w:rPr>
          <w:rFonts w:ascii="Arial" w:hAnsi="Arial" w:cs="Arial"/>
          <w:iCs/>
          <w:sz w:val="28"/>
          <w:szCs w:val="28"/>
          <w:lang w:val="el-GR"/>
        </w:rPr>
      </w:pPr>
    </w:p>
    <w:p w14:paraId="636C7FBD" w14:textId="79D59BBB" w:rsidR="00DA33F4" w:rsidRDefault="00E10F96" w:rsidP="00C41283">
      <w:pPr>
        <w:spacing w:line="276" w:lineRule="auto"/>
        <w:ind w:left="397" w:right="-35" w:hanging="113"/>
        <w:jc w:val="both"/>
        <w:rPr>
          <w:rFonts w:ascii="Arial" w:hAnsi="Arial" w:cs="Arial"/>
          <w:sz w:val="28"/>
          <w:szCs w:val="28"/>
          <w:lang w:val="el-GR"/>
        </w:rPr>
      </w:pPr>
      <w:r w:rsidRPr="00916B33">
        <w:rPr>
          <w:rFonts w:ascii="Arial" w:hAnsi="Arial" w:cs="Arial"/>
          <w:i/>
          <w:sz w:val="28"/>
          <w:szCs w:val="28"/>
          <w:lang w:val="el-GR"/>
        </w:rPr>
        <w:t xml:space="preserve"> </w:t>
      </w:r>
      <w:proofErr w:type="spellStart"/>
      <w:r w:rsidR="005B262D" w:rsidRPr="00916B33">
        <w:rPr>
          <w:rFonts w:ascii="Arial" w:hAnsi="Arial" w:cs="Arial"/>
          <w:i/>
          <w:sz w:val="28"/>
          <w:szCs w:val="28"/>
          <w:lang w:val="el-GR"/>
        </w:rPr>
        <w:t>Σπ</w:t>
      </w:r>
      <w:proofErr w:type="spellEnd"/>
      <w:r w:rsidR="005B262D" w:rsidRPr="00916B33">
        <w:rPr>
          <w:rFonts w:ascii="Arial" w:hAnsi="Arial" w:cs="Arial"/>
          <w:i/>
          <w:sz w:val="28"/>
          <w:szCs w:val="28"/>
          <w:lang w:val="el-GR"/>
        </w:rPr>
        <w:t xml:space="preserve">. Χριστοδούλου (κα) για Απόστολος </w:t>
      </w:r>
      <w:proofErr w:type="spellStart"/>
      <w:r w:rsidR="005B262D" w:rsidRPr="00916B33">
        <w:rPr>
          <w:rFonts w:ascii="Arial" w:hAnsi="Arial" w:cs="Arial"/>
          <w:i/>
          <w:sz w:val="28"/>
          <w:szCs w:val="28"/>
          <w:lang w:val="el-GR"/>
        </w:rPr>
        <w:t>Ντορζής</w:t>
      </w:r>
      <w:proofErr w:type="spellEnd"/>
      <w:r w:rsidR="005B262D" w:rsidRPr="00916B33">
        <w:rPr>
          <w:rFonts w:ascii="Arial" w:hAnsi="Arial" w:cs="Arial"/>
          <w:i/>
          <w:sz w:val="28"/>
          <w:szCs w:val="28"/>
          <w:lang w:val="el-GR"/>
        </w:rPr>
        <w:t xml:space="preserve"> &amp; Συνεργάτες ΔΕΠΕ,</w:t>
      </w:r>
      <w:r w:rsidR="00916B33">
        <w:rPr>
          <w:rFonts w:ascii="Arial" w:hAnsi="Arial" w:cs="Arial"/>
          <w:i/>
          <w:sz w:val="28"/>
          <w:szCs w:val="28"/>
          <w:lang w:val="el-GR"/>
        </w:rPr>
        <w:t xml:space="preserve"> </w:t>
      </w:r>
      <w:r w:rsidR="00265A85" w:rsidRPr="00916B33">
        <w:rPr>
          <w:rFonts w:ascii="Arial" w:hAnsi="Arial" w:cs="Arial"/>
          <w:sz w:val="28"/>
          <w:szCs w:val="28"/>
          <w:lang w:val="el-GR"/>
        </w:rPr>
        <w:t xml:space="preserve">για </w:t>
      </w:r>
    </w:p>
    <w:p w14:paraId="418A31D3" w14:textId="4A5614E5" w:rsidR="00904291" w:rsidRDefault="00265A85" w:rsidP="00C41283">
      <w:pPr>
        <w:pBdr>
          <w:bottom w:val="single" w:sz="12" w:space="1" w:color="auto"/>
        </w:pBdr>
        <w:spacing w:line="276" w:lineRule="auto"/>
        <w:ind w:left="397" w:right="-35" w:hanging="113"/>
        <w:jc w:val="both"/>
        <w:rPr>
          <w:rFonts w:ascii="Arial" w:hAnsi="Arial" w:cs="Arial"/>
          <w:iCs/>
          <w:sz w:val="28"/>
          <w:szCs w:val="28"/>
          <w:lang w:val="el-GR"/>
        </w:rPr>
      </w:pPr>
      <w:r w:rsidRPr="00916B33">
        <w:rPr>
          <w:rFonts w:ascii="Arial" w:hAnsi="Arial" w:cs="Arial"/>
          <w:sz w:val="28"/>
          <w:szCs w:val="28"/>
          <w:lang w:val="el-GR"/>
        </w:rPr>
        <w:t>το</w:t>
      </w:r>
      <w:r w:rsidR="005B262D" w:rsidRPr="00916B33">
        <w:rPr>
          <w:rFonts w:ascii="Arial" w:hAnsi="Arial" w:cs="Arial"/>
          <w:sz w:val="28"/>
          <w:szCs w:val="28"/>
          <w:lang w:val="el-GR"/>
        </w:rPr>
        <w:t>υς</w:t>
      </w:r>
      <w:r w:rsidRPr="00916B33">
        <w:rPr>
          <w:rFonts w:ascii="Arial" w:hAnsi="Arial" w:cs="Arial"/>
          <w:sz w:val="28"/>
          <w:szCs w:val="28"/>
          <w:lang w:val="el-GR"/>
        </w:rPr>
        <w:t xml:space="preserve"> Εφεσίβλητο</w:t>
      </w:r>
      <w:r w:rsidR="005B262D" w:rsidRPr="00916B33">
        <w:rPr>
          <w:rFonts w:ascii="Arial" w:hAnsi="Arial" w:cs="Arial"/>
          <w:sz w:val="28"/>
          <w:szCs w:val="28"/>
          <w:lang w:val="el-GR"/>
        </w:rPr>
        <w:t>υς</w:t>
      </w:r>
      <w:r w:rsidRPr="00916B33">
        <w:rPr>
          <w:rFonts w:ascii="Arial" w:hAnsi="Arial" w:cs="Arial"/>
          <w:iCs/>
          <w:sz w:val="28"/>
          <w:szCs w:val="28"/>
          <w:lang w:val="el-GR"/>
        </w:rPr>
        <w:t>.</w:t>
      </w:r>
      <w:r w:rsidR="00916B33">
        <w:rPr>
          <w:rFonts w:ascii="Arial" w:hAnsi="Arial" w:cs="Arial"/>
          <w:iCs/>
          <w:sz w:val="28"/>
          <w:szCs w:val="28"/>
          <w:lang w:val="el-GR"/>
        </w:rPr>
        <w:t xml:space="preserve"> </w:t>
      </w:r>
    </w:p>
    <w:p w14:paraId="1CEC2854" w14:textId="77777777" w:rsidR="007F7849" w:rsidRDefault="007F7849" w:rsidP="00C41283">
      <w:pPr>
        <w:pBdr>
          <w:bottom w:val="single" w:sz="12" w:space="1" w:color="auto"/>
        </w:pBdr>
        <w:spacing w:line="276" w:lineRule="auto"/>
        <w:ind w:left="397" w:right="-35" w:hanging="113"/>
        <w:jc w:val="both"/>
        <w:rPr>
          <w:rFonts w:ascii="Arial" w:hAnsi="Arial" w:cs="Arial"/>
          <w:iCs/>
          <w:sz w:val="28"/>
          <w:szCs w:val="28"/>
          <w:lang w:val="el-GR"/>
        </w:rPr>
      </w:pPr>
    </w:p>
    <w:p w14:paraId="57CE363A" w14:textId="77777777" w:rsidR="007F7849" w:rsidRDefault="007F7849" w:rsidP="005B4561">
      <w:pPr>
        <w:spacing w:line="360" w:lineRule="auto"/>
        <w:ind w:left="2610" w:right="-35" w:hanging="2326"/>
        <w:jc w:val="both"/>
        <w:rPr>
          <w:rFonts w:ascii="Arial" w:hAnsi="Arial" w:cs="Arial"/>
          <w:b/>
          <w:sz w:val="28"/>
          <w:szCs w:val="28"/>
          <w:lang w:val="el-GR"/>
        </w:rPr>
      </w:pPr>
    </w:p>
    <w:p w14:paraId="5225F1E7" w14:textId="14994A90" w:rsidR="00E544DA" w:rsidRDefault="00E86246" w:rsidP="005B4561">
      <w:pPr>
        <w:spacing w:line="360" w:lineRule="auto"/>
        <w:ind w:left="2610" w:right="-35" w:hanging="2326"/>
        <w:jc w:val="both"/>
        <w:rPr>
          <w:rFonts w:ascii="Arial" w:hAnsi="Arial" w:cs="Arial"/>
          <w:b/>
          <w:sz w:val="28"/>
          <w:szCs w:val="28"/>
          <w:lang w:val="el-GR"/>
        </w:rPr>
      </w:pPr>
      <w:r w:rsidRPr="00916B33">
        <w:rPr>
          <w:rFonts w:ascii="Arial" w:hAnsi="Arial" w:cs="Arial"/>
          <w:b/>
          <w:sz w:val="28"/>
          <w:szCs w:val="28"/>
          <w:lang w:val="el-GR"/>
        </w:rPr>
        <w:lastRenderedPageBreak/>
        <w:t>ΓΙΑΣΕΜΗ</w:t>
      </w:r>
      <w:r w:rsidR="00853085" w:rsidRPr="00916B33">
        <w:rPr>
          <w:rFonts w:ascii="Arial" w:hAnsi="Arial" w:cs="Arial"/>
          <w:b/>
          <w:sz w:val="28"/>
          <w:szCs w:val="28"/>
          <w:lang w:val="el-GR"/>
        </w:rPr>
        <w:t>Σ</w:t>
      </w:r>
      <w:r w:rsidR="00E544DA" w:rsidRPr="00916B33">
        <w:rPr>
          <w:rFonts w:ascii="Arial" w:hAnsi="Arial" w:cs="Arial"/>
          <w:b/>
          <w:sz w:val="28"/>
          <w:szCs w:val="28"/>
          <w:lang w:val="el-GR"/>
        </w:rPr>
        <w:t xml:space="preserve">, Δ.:  Η </w:t>
      </w:r>
      <w:r w:rsidR="008518F5" w:rsidRPr="00916B33">
        <w:rPr>
          <w:rFonts w:ascii="Arial" w:hAnsi="Arial" w:cs="Arial"/>
          <w:b/>
          <w:sz w:val="28"/>
          <w:szCs w:val="28"/>
          <w:lang w:val="el-GR"/>
        </w:rPr>
        <w:t>Α</w:t>
      </w:r>
      <w:r w:rsidR="00E544DA" w:rsidRPr="00916B33">
        <w:rPr>
          <w:rFonts w:ascii="Arial" w:hAnsi="Arial" w:cs="Arial"/>
          <w:b/>
          <w:sz w:val="28"/>
          <w:szCs w:val="28"/>
          <w:lang w:val="el-GR"/>
        </w:rPr>
        <w:t>πόφαση είναι ομόφωνη, θα απαγγελθεί από τη Δικαστή Δημητριάδου-Ανδρέου.</w:t>
      </w:r>
    </w:p>
    <w:p w14:paraId="747EDBBD" w14:textId="246A3905" w:rsidR="00C41283" w:rsidRPr="00AE4F19" w:rsidRDefault="00C41283" w:rsidP="005B4561">
      <w:pPr>
        <w:spacing w:line="360" w:lineRule="auto"/>
        <w:ind w:left="2610" w:right="-35" w:hanging="2326"/>
        <w:jc w:val="both"/>
        <w:rPr>
          <w:rFonts w:ascii="Arial" w:hAnsi="Arial" w:cs="Arial"/>
          <w:b/>
          <w:sz w:val="28"/>
          <w:szCs w:val="28"/>
          <w:u w:val="thick"/>
          <w:lang w:val="el-GR"/>
        </w:rPr>
      </w:pPr>
      <w:r w:rsidRPr="00AE4F19">
        <w:rPr>
          <w:rFonts w:ascii="Arial" w:hAnsi="Arial" w:cs="Arial"/>
          <w:b/>
          <w:sz w:val="28"/>
          <w:szCs w:val="28"/>
          <w:u w:val="thick"/>
          <w:lang w:val="el-GR"/>
        </w:rPr>
        <w:t>____________________________________________________________</w:t>
      </w:r>
    </w:p>
    <w:p w14:paraId="0837E8C3" w14:textId="77777777" w:rsidR="003B4223" w:rsidRDefault="003B4223" w:rsidP="00916B33">
      <w:pPr>
        <w:spacing w:line="360" w:lineRule="auto"/>
        <w:ind w:right="-34"/>
        <w:jc w:val="center"/>
        <w:rPr>
          <w:rFonts w:ascii="Arial" w:hAnsi="Arial" w:cs="Arial"/>
          <w:b/>
          <w:bCs/>
          <w:caps/>
          <w:sz w:val="36"/>
          <w:szCs w:val="36"/>
          <w:u w:val="thick"/>
          <w:lang w:val="el-GR"/>
        </w:rPr>
      </w:pPr>
    </w:p>
    <w:p w14:paraId="3353BECC" w14:textId="049FF99F" w:rsidR="00916B33" w:rsidRPr="00650E95" w:rsidRDefault="00916B33" w:rsidP="00916B33">
      <w:pPr>
        <w:spacing w:line="360" w:lineRule="auto"/>
        <w:ind w:right="-34"/>
        <w:jc w:val="center"/>
        <w:rPr>
          <w:rFonts w:ascii="Arial" w:hAnsi="Arial" w:cs="Arial"/>
          <w:b/>
          <w:bCs/>
          <w:caps/>
          <w:sz w:val="36"/>
          <w:szCs w:val="36"/>
          <w:u w:val="thick"/>
          <w:lang w:val="el-GR"/>
        </w:rPr>
      </w:pPr>
      <w:r w:rsidRPr="00650E95">
        <w:rPr>
          <w:rFonts w:ascii="Arial" w:hAnsi="Arial" w:cs="Arial"/>
          <w:b/>
          <w:bCs/>
          <w:caps/>
          <w:sz w:val="36"/>
          <w:szCs w:val="36"/>
          <w:u w:val="thick"/>
          <w:lang w:val="el-GR"/>
        </w:rPr>
        <w:t>Α Π Ο Φ Α Σ Η</w:t>
      </w:r>
    </w:p>
    <w:p w14:paraId="2ECB6B48" w14:textId="77777777" w:rsidR="00916B33" w:rsidRDefault="00916B33" w:rsidP="00916B33">
      <w:pPr>
        <w:spacing w:line="360" w:lineRule="auto"/>
        <w:ind w:right="-34"/>
        <w:jc w:val="center"/>
        <w:rPr>
          <w:rFonts w:asciiTheme="minorBidi" w:hAnsiTheme="minorBidi" w:cstheme="minorBidi"/>
          <w:b/>
          <w:bCs/>
          <w:caps/>
          <w:sz w:val="36"/>
          <w:szCs w:val="36"/>
          <w:u w:val="thick"/>
          <w:lang w:val="el-GR"/>
        </w:rPr>
      </w:pPr>
    </w:p>
    <w:p w14:paraId="4CDF7475" w14:textId="02DB0C01" w:rsidR="00916B33" w:rsidRDefault="00916B33" w:rsidP="00916B33">
      <w:pPr>
        <w:spacing w:line="480" w:lineRule="auto"/>
        <w:jc w:val="both"/>
        <w:rPr>
          <w:rFonts w:ascii="Arial" w:hAnsi="Arial" w:cs="Arial"/>
          <w:sz w:val="28"/>
          <w:szCs w:val="28"/>
          <w:lang w:val="el-GR"/>
        </w:rPr>
      </w:pPr>
      <w:r w:rsidRPr="00650E95">
        <w:rPr>
          <w:rFonts w:ascii="Arial" w:hAnsi="Arial" w:cs="Arial"/>
          <w:b/>
          <w:sz w:val="28"/>
          <w:szCs w:val="28"/>
          <w:lang w:val="el-GR"/>
        </w:rPr>
        <w:t>ΔΗΜΗΤΡΙΑΔΟΥ-ΑΝΔΡΕΟΥ, Δ</w:t>
      </w:r>
      <w:r w:rsidRPr="00650E95">
        <w:rPr>
          <w:rFonts w:ascii="Arial" w:hAnsi="Arial" w:cs="Arial"/>
          <w:sz w:val="28"/>
          <w:szCs w:val="28"/>
          <w:lang w:val="el-GR"/>
        </w:rPr>
        <w:t xml:space="preserve">.: Αντικείμενο της παρούσας Έφεσης είναι η Απόφαση του Επαρχιακού Δικαστηρίου Λευκωσίας (εφεξής πρωτόδικο Δικαστήριο), </w:t>
      </w:r>
      <w:proofErr w:type="spellStart"/>
      <w:r w:rsidRPr="00650E95">
        <w:rPr>
          <w:rFonts w:ascii="Arial" w:hAnsi="Arial" w:cs="Arial"/>
          <w:sz w:val="28"/>
          <w:szCs w:val="28"/>
          <w:lang w:val="el-GR"/>
        </w:rPr>
        <w:t>ημερ</w:t>
      </w:r>
      <w:proofErr w:type="spellEnd"/>
      <w:r w:rsidRPr="00650E95">
        <w:rPr>
          <w:rFonts w:ascii="Arial" w:hAnsi="Arial" w:cs="Arial"/>
          <w:sz w:val="28"/>
          <w:szCs w:val="28"/>
          <w:lang w:val="el-GR"/>
        </w:rPr>
        <w:t xml:space="preserve">. </w:t>
      </w:r>
      <w:r>
        <w:rPr>
          <w:rFonts w:ascii="Arial" w:hAnsi="Arial" w:cs="Arial"/>
          <w:sz w:val="28"/>
          <w:szCs w:val="28"/>
          <w:lang w:val="el-GR"/>
        </w:rPr>
        <w:t>22/</w:t>
      </w:r>
      <w:r w:rsidRPr="00650E95">
        <w:rPr>
          <w:rFonts w:ascii="Arial" w:hAnsi="Arial" w:cs="Arial"/>
          <w:sz w:val="28"/>
          <w:szCs w:val="28"/>
          <w:lang w:val="el-GR"/>
        </w:rPr>
        <w:t xml:space="preserve">5/2015, στην Αγωγή με </w:t>
      </w:r>
      <w:proofErr w:type="spellStart"/>
      <w:r w:rsidRPr="00650E95">
        <w:rPr>
          <w:rFonts w:ascii="Arial" w:hAnsi="Arial" w:cs="Arial"/>
          <w:sz w:val="28"/>
          <w:szCs w:val="28"/>
          <w:lang w:val="el-GR"/>
        </w:rPr>
        <w:t>αρ</w:t>
      </w:r>
      <w:proofErr w:type="spellEnd"/>
      <w:r w:rsidRPr="00650E95">
        <w:rPr>
          <w:rFonts w:ascii="Arial" w:hAnsi="Arial" w:cs="Arial"/>
          <w:sz w:val="28"/>
          <w:szCs w:val="28"/>
          <w:lang w:val="el-GR"/>
        </w:rPr>
        <w:t xml:space="preserve">. </w:t>
      </w:r>
      <w:r>
        <w:rPr>
          <w:rFonts w:ascii="Arial" w:hAnsi="Arial" w:cs="Arial"/>
          <w:sz w:val="28"/>
          <w:szCs w:val="28"/>
          <w:lang w:val="el-GR"/>
        </w:rPr>
        <w:t>2100</w:t>
      </w:r>
      <w:r w:rsidRPr="00650E95">
        <w:rPr>
          <w:rFonts w:ascii="Arial" w:hAnsi="Arial" w:cs="Arial"/>
          <w:sz w:val="28"/>
          <w:szCs w:val="28"/>
          <w:lang w:val="el-GR"/>
        </w:rPr>
        <w:t>/20</w:t>
      </w:r>
      <w:r>
        <w:rPr>
          <w:rFonts w:ascii="Arial" w:hAnsi="Arial" w:cs="Arial"/>
          <w:sz w:val="28"/>
          <w:szCs w:val="28"/>
          <w:lang w:val="el-GR"/>
        </w:rPr>
        <w:t>15</w:t>
      </w:r>
      <w:r w:rsidRPr="00650E95">
        <w:rPr>
          <w:rFonts w:ascii="Arial" w:hAnsi="Arial" w:cs="Arial"/>
          <w:sz w:val="28"/>
          <w:szCs w:val="28"/>
          <w:lang w:val="el-GR"/>
        </w:rPr>
        <w:t>, με την οποία</w:t>
      </w:r>
      <w:r>
        <w:rPr>
          <w:rFonts w:ascii="Arial" w:hAnsi="Arial" w:cs="Arial"/>
          <w:sz w:val="28"/>
          <w:szCs w:val="28"/>
          <w:lang w:val="el-GR"/>
        </w:rPr>
        <w:t xml:space="preserve">  το πρωτόδικο Δικαστήριο </w:t>
      </w:r>
      <w:proofErr w:type="spellStart"/>
      <w:r>
        <w:rPr>
          <w:rFonts w:ascii="Arial" w:hAnsi="Arial" w:cs="Arial"/>
          <w:sz w:val="28"/>
          <w:szCs w:val="28"/>
          <w:lang w:val="el-GR"/>
        </w:rPr>
        <w:t>αποδέ</w:t>
      </w:r>
      <w:proofErr w:type="spellEnd"/>
      <w:r w:rsidR="00AF6E52">
        <w:rPr>
          <w:rFonts w:ascii="Arial" w:hAnsi="Arial" w:cs="Arial"/>
          <w:sz w:val="28"/>
          <w:szCs w:val="28"/>
          <w:lang w:val="en-US"/>
        </w:rPr>
        <w:t>x</w:t>
      </w:r>
      <w:proofErr w:type="spellStart"/>
      <w:r>
        <w:rPr>
          <w:rFonts w:ascii="Arial" w:hAnsi="Arial" w:cs="Arial"/>
          <w:sz w:val="28"/>
          <w:szCs w:val="28"/>
          <w:lang w:val="el-GR"/>
        </w:rPr>
        <w:t>τηκε</w:t>
      </w:r>
      <w:proofErr w:type="spellEnd"/>
      <w:r>
        <w:rPr>
          <w:rFonts w:ascii="Arial" w:hAnsi="Arial" w:cs="Arial"/>
          <w:sz w:val="28"/>
          <w:szCs w:val="28"/>
          <w:lang w:val="el-GR"/>
        </w:rPr>
        <w:t xml:space="preserve"> την αξίωση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που αφορούσε σε συμφωνηθείσα αμοιβή για </w:t>
      </w:r>
      <w:proofErr w:type="spellStart"/>
      <w:r>
        <w:rPr>
          <w:rFonts w:ascii="Arial" w:hAnsi="Arial" w:cs="Arial"/>
          <w:sz w:val="28"/>
          <w:szCs w:val="28"/>
          <w:lang w:val="el-GR"/>
        </w:rPr>
        <w:t>εκτελεσθείσα</w:t>
      </w:r>
      <w:proofErr w:type="spellEnd"/>
      <w:r>
        <w:rPr>
          <w:rFonts w:ascii="Arial" w:hAnsi="Arial" w:cs="Arial"/>
          <w:sz w:val="28"/>
          <w:szCs w:val="28"/>
          <w:lang w:val="el-GR"/>
        </w:rPr>
        <w:t xml:space="preserve"> και/ή </w:t>
      </w:r>
      <w:proofErr w:type="spellStart"/>
      <w:r>
        <w:rPr>
          <w:rFonts w:ascii="Arial" w:hAnsi="Arial" w:cs="Arial"/>
          <w:sz w:val="28"/>
          <w:szCs w:val="28"/>
          <w:lang w:val="el-GR"/>
        </w:rPr>
        <w:t>παραδοθείσα</w:t>
      </w:r>
      <w:proofErr w:type="spellEnd"/>
      <w:r>
        <w:rPr>
          <w:rFonts w:ascii="Arial" w:hAnsi="Arial" w:cs="Arial"/>
          <w:sz w:val="28"/>
          <w:szCs w:val="28"/>
          <w:lang w:val="el-GR"/>
        </w:rPr>
        <w:t xml:space="preserve"> εργασία και/ή για εκπόνηση αρχιτεκτονικής μελέτης.</w:t>
      </w:r>
    </w:p>
    <w:p w14:paraId="33839B66" w14:textId="77777777" w:rsidR="00916B33" w:rsidRDefault="00916B33" w:rsidP="00916B33">
      <w:pPr>
        <w:spacing w:line="480" w:lineRule="auto"/>
        <w:jc w:val="both"/>
        <w:rPr>
          <w:rFonts w:ascii="Arial" w:hAnsi="Arial" w:cs="Arial"/>
          <w:sz w:val="28"/>
          <w:szCs w:val="28"/>
          <w:lang w:val="el-GR"/>
        </w:rPr>
      </w:pPr>
    </w:p>
    <w:p w14:paraId="5AED6B4C" w14:textId="77777777" w:rsidR="00916B33" w:rsidRDefault="00916B33" w:rsidP="00916B33">
      <w:pPr>
        <w:spacing w:line="480" w:lineRule="auto"/>
        <w:jc w:val="both"/>
        <w:rPr>
          <w:rFonts w:ascii="Arial" w:hAnsi="Arial" w:cs="Arial"/>
          <w:sz w:val="28"/>
          <w:szCs w:val="28"/>
          <w:lang w:val="el-GR"/>
        </w:rPr>
      </w:pPr>
      <w:r>
        <w:rPr>
          <w:rFonts w:ascii="Arial" w:hAnsi="Arial" w:cs="Arial"/>
          <w:sz w:val="28"/>
          <w:szCs w:val="28"/>
          <w:lang w:val="el-GR"/>
        </w:rPr>
        <w:t xml:space="preserve">Προτού αναφερθούμε στους Λόγους Έφεσης κρίνεται αναγκαία, για σκοπούς ευχερέστερης αντίληψης της ουσίας της επίδικης διαφοράς και των όσων έπονται, η παράθεση των πιο κάτω μη αμφισβητούμενων γεγονότων αλλά και των εκδοχών που είχαν προβληθεί εκατέρωθεν. </w:t>
      </w:r>
    </w:p>
    <w:p w14:paraId="613A3B3E" w14:textId="77777777" w:rsidR="00916B33" w:rsidRDefault="00916B33" w:rsidP="00916B33">
      <w:pPr>
        <w:spacing w:line="480" w:lineRule="auto"/>
        <w:jc w:val="both"/>
        <w:rPr>
          <w:rFonts w:ascii="Arial" w:hAnsi="Arial" w:cs="Arial"/>
          <w:sz w:val="28"/>
          <w:szCs w:val="28"/>
          <w:lang w:val="el-GR"/>
        </w:rPr>
      </w:pPr>
    </w:p>
    <w:p w14:paraId="11FFA44D" w14:textId="1D6ED61F" w:rsidR="00916B33" w:rsidRDefault="00916B33" w:rsidP="00916B33">
      <w:pPr>
        <w:spacing w:line="480" w:lineRule="auto"/>
        <w:jc w:val="both"/>
        <w:rPr>
          <w:rFonts w:ascii="Arial" w:hAnsi="Arial" w:cs="Arial"/>
          <w:sz w:val="28"/>
          <w:szCs w:val="28"/>
          <w:lang w:val="el-GR"/>
        </w:rPr>
      </w:pPr>
      <w:r w:rsidRPr="000A6E50">
        <w:rPr>
          <w:rFonts w:ascii="Arial" w:hAnsi="Arial" w:cs="Arial"/>
          <w:sz w:val="28"/>
          <w:szCs w:val="28"/>
          <w:lang w:val="el-GR"/>
        </w:rPr>
        <w:t xml:space="preserve">Κατά πάντα ουσιώδη χρόνο οι </w:t>
      </w:r>
      <w:r>
        <w:rPr>
          <w:rFonts w:ascii="Arial" w:hAnsi="Arial" w:cs="Arial"/>
          <w:sz w:val="28"/>
          <w:szCs w:val="28"/>
          <w:lang w:val="el-GR"/>
        </w:rPr>
        <w:t>Εφεσίβλητοι ήταν αρχιτέκτονες/μηχανικοί</w:t>
      </w:r>
      <w:r w:rsidRPr="000A6E50">
        <w:rPr>
          <w:rFonts w:ascii="Arial" w:hAnsi="Arial" w:cs="Arial"/>
          <w:sz w:val="28"/>
          <w:szCs w:val="28"/>
          <w:lang w:val="el-GR"/>
        </w:rPr>
        <w:t xml:space="preserve"> εγγεγραμμένοι στο Ε.Τ.Ε.Κ. και</w:t>
      </w:r>
      <w:r>
        <w:rPr>
          <w:rFonts w:ascii="Arial" w:hAnsi="Arial" w:cs="Arial"/>
          <w:sz w:val="28"/>
          <w:szCs w:val="28"/>
          <w:lang w:val="el-GR"/>
        </w:rPr>
        <w:t>,</w:t>
      </w:r>
      <w:r w:rsidRPr="000A6E50">
        <w:rPr>
          <w:rFonts w:ascii="Arial" w:hAnsi="Arial" w:cs="Arial"/>
          <w:sz w:val="28"/>
          <w:szCs w:val="28"/>
          <w:lang w:val="el-GR"/>
        </w:rPr>
        <w:t xml:space="preserve"> συνεπώς</w:t>
      </w:r>
      <w:r>
        <w:rPr>
          <w:rFonts w:ascii="Arial" w:hAnsi="Arial" w:cs="Arial"/>
          <w:sz w:val="28"/>
          <w:szCs w:val="28"/>
          <w:lang w:val="el-GR"/>
        </w:rPr>
        <w:t>,</w:t>
      </w:r>
      <w:r w:rsidRPr="000A6E50">
        <w:rPr>
          <w:rFonts w:ascii="Arial" w:hAnsi="Arial" w:cs="Arial"/>
          <w:sz w:val="28"/>
          <w:szCs w:val="28"/>
          <w:lang w:val="el-GR"/>
        </w:rPr>
        <w:t xml:space="preserve"> αδειούχοι</w:t>
      </w:r>
      <w:r>
        <w:rPr>
          <w:rFonts w:ascii="Arial" w:hAnsi="Arial" w:cs="Arial"/>
          <w:sz w:val="28"/>
          <w:szCs w:val="28"/>
          <w:lang w:val="el-GR"/>
        </w:rPr>
        <w:t xml:space="preserve">, </w:t>
      </w:r>
      <w:r w:rsidRPr="000A6E50">
        <w:rPr>
          <w:rFonts w:ascii="Arial" w:hAnsi="Arial" w:cs="Arial"/>
          <w:sz w:val="28"/>
          <w:szCs w:val="28"/>
          <w:lang w:val="el-GR"/>
        </w:rPr>
        <w:t xml:space="preserve">οι δε </w:t>
      </w:r>
      <w:proofErr w:type="spellStart"/>
      <w:r w:rsidRPr="000A6E50">
        <w:rPr>
          <w:rFonts w:ascii="Arial" w:hAnsi="Arial" w:cs="Arial"/>
          <w:sz w:val="28"/>
          <w:szCs w:val="28"/>
          <w:lang w:val="el-GR"/>
        </w:rPr>
        <w:t>Εφεσείοντες</w:t>
      </w:r>
      <w:proofErr w:type="spellEnd"/>
      <w:r w:rsidRPr="000A6E50">
        <w:rPr>
          <w:rFonts w:ascii="Arial" w:hAnsi="Arial" w:cs="Arial"/>
          <w:lang w:val="el-GR"/>
        </w:rPr>
        <w:t xml:space="preserve">, </w:t>
      </w:r>
      <w:r w:rsidRPr="000A6E50">
        <w:rPr>
          <w:rFonts w:ascii="Arial" w:hAnsi="Arial" w:cs="Arial"/>
          <w:sz w:val="28"/>
          <w:szCs w:val="28"/>
          <w:lang w:val="el-GR"/>
        </w:rPr>
        <w:t>που είναι ανδρόγυνο, κατά πάντα ουσιώδη χρόνο ήταν ιδιοκτήτες και/ή πρόσωπα δικαιούμενα να εγγραφούν ως τέτοιοι, των τεμαχίων 438 και 439 Φ/</w:t>
      </w:r>
      <w:proofErr w:type="spellStart"/>
      <w:r w:rsidRPr="000A6E50">
        <w:rPr>
          <w:rFonts w:ascii="Arial" w:hAnsi="Arial" w:cs="Arial"/>
          <w:sz w:val="28"/>
          <w:szCs w:val="28"/>
          <w:lang w:val="el-GR"/>
        </w:rPr>
        <w:t>Σχ</w:t>
      </w:r>
      <w:proofErr w:type="spellEnd"/>
      <w:r w:rsidRPr="000A6E50">
        <w:rPr>
          <w:rFonts w:ascii="Arial" w:hAnsi="Arial" w:cs="Arial"/>
          <w:sz w:val="28"/>
          <w:szCs w:val="28"/>
          <w:lang w:val="el-GR"/>
        </w:rPr>
        <w:t xml:space="preserve"> 30/20 Ε2, </w:t>
      </w:r>
      <w:r w:rsidRPr="000A6E50">
        <w:rPr>
          <w:rFonts w:ascii="Arial" w:hAnsi="Arial" w:cs="Arial"/>
          <w:sz w:val="28"/>
          <w:szCs w:val="28"/>
        </w:rPr>
        <w:lastRenderedPageBreak/>
        <w:t>W</w:t>
      </w:r>
      <w:r w:rsidRPr="000A6E50">
        <w:rPr>
          <w:rFonts w:ascii="Arial" w:hAnsi="Arial" w:cs="Arial"/>
          <w:sz w:val="28"/>
          <w:szCs w:val="28"/>
          <w:lang w:val="el-GR"/>
        </w:rPr>
        <w:t xml:space="preserve">2, τμήμα 5, τοποθεσία Καλλιθέα, οδός </w:t>
      </w:r>
      <w:proofErr w:type="spellStart"/>
      <w:r w:rsidRPr="000A6E50">
        <w:rPr>
          <w:rFonts w:ascii="Arial" w:hAnsi="Arial" w:cs="Arial"/>
          <w:sz w:val="28"/>
          <w:szCs w:val="28"/>
          <w:lang w:val="el-GR"/>
        </w:rPr>
        <w:t>Τσερίου</w:t>
      </w:r>
      <w:proofErr w:type="spellEnd"/>
      <w:r w:rsidRPr="000A6E50">
        <w:rPr>
          <w:rFonts w:ascii="Arial" w:hAnsi="Arial" w:cs="Arial"/>
          <w:sz w:val="28"/>
          <w:szCs w:val="28"/>
          <w:lang w:val="el-GR"/>
        </w:rPr>
        <w:t xml:space="preserve">, ενορία Πάνω </w:t>
      </w:r>
      <w:proofErr w:type="spellStart"/>
      <w:r w:rsidRPr="000A6E50">
        <w:rPr>
          <w:rFonts w:ascii="Arial" w:hAnsi="Arial" w:cs="Arial"/>
          <w:sz w:val="28"/>
          <w:szCs w:val="28"/>
          <w:lang w:val="el-GR"/>
        </w:rPr>
        <w:t>Λακατάμεια</w:t>
      </w:r>
      <w:proofErr w:type="spellEnd"/>
      <w:r w:rsidRPr="000A6E50">
        <w:rPr>
          <w:rFonts w:ascii="Arial" w:hAnsi="Arial" w:cs="Arial"/>
          <w:sz w:val="28"/>
          <w:szCs w:val="28"/>
          <w:lang w:val="el-GR"/>
        </w:rPr>
        <w:t>, Άγιος Νικόλαος</w:t>
      </w:r>
      <w:r w:rsidR="004340DB" w:rsidRPr="004340DB">
        <w:rPr>
          <w:rFonts w:ascii="Arial" w:hAnsi="Arial" w:cs="Arial"/>
          <w:sz w:val="28"/>
          <w:szCs w:val="28"/>
          <w:lang w:val="el-GR"/>
        </w:rPr>
        <w:t xml:space="preserve"> </w:t>
      </w:r>
      <w:r w:rsidR="004340DB">
        <w:rPr>
          <w:rFonts w:ascii="Arial" w:hAnsi="Arial" w:cs="Arial"/>
          <w:sz w:val="28"/>
          <w:szCs w:val="28"/>
          <w:lang w:val="el-GR"/>
        </w:rPr>
        <w:t>(εφεξής τεμάχια)</w:t>
      </w:r>
      <w:r w:rsidRPr="000A6E50">
        <w:rPr>
          <w:rFonts w:ascii="Arial" w:hAnsi="Arial" w:cs="Arial"/>
          <w:sz w:val="28"/>
          <w:szCs w:val="28"/>
          <w:lang w:val="el-GR"/>
        </w:rPr>
        <w:t>.</w:t>
      </w:r>
    </w:p>
    <w:p w14:paraId="174ECB3B" w14:textId="77777777" w:rsidR="00916B33" w:rsidRDefault="00916B33" w:rsidP="00916B33">
      <w:pPr>
        <w:spacing w:line="480" w:lineRule="auto"/>
        <w:jc w:val="both"/>
        <w:rPr>
          <w:rFonts w:ascii="Arial" w:hAnsi="Arial" w:cs="Arial"/>
          <w:sz w:val="28"/>
          <w:szCs w:val="28"/>
          <w:lang w:val="el-GR"/>
        </w:rPr>
      </w:pPr>
    </w:p>
    <w:p w14:paraId="44D7652F" w14:textId="4BEAC45A" w:rsidR="00916B33" w:rsidRDefault="00916B33" w:rsidP="00916B33">
      <w:pPr>
        <w:spacing w:line="480" w:lineRule="auto"/>
        <w:jc w:val="both"/>
        <w:rPr>
          <w:rFonts w:ascii="Arial" w:hAnsi="Arial" w:cs="Arial"/>
          <w:sz w:val="28"/>
          <w:szCs w:val="28"/>
          <w:lang w:val="el-GR"/>
        </w:rPr>
      </w:pPr>
      <w:r>
        <w:rPr>
          <w:rFonts w:ascii="Arial" w:hAnsi="Arial" w:cs="Arial"/>
          <w:sz w:val="28"/>
          <w:szCs w:val="28"/>
          <w:lang w:val="el-GR"/>
        </w:rPr>
        <w:t>Ο</w:t>
      </w:r>
      <w:r w:rsidRPr="000A6E50">
        <w:rPr>
          <w:rFonts w:ascii="Arial" w:hAnsi="Arial" w:cs="Arial"/>
          <w:sz w:val="28"/>
          <w:szCs w:val="28"/>
          <w:lang w:val="el-GR"/>
        </w:rPr>
        <w:t xml:space="preserve">ι διάδικοι συναντήθηκαν αρχές Σεπτεμβρίου 2004. Αντικείμενο της συνάντησης ήταν να μελετήσουν οι </w:t>
      </w:r>
      <w:r>
        <w:rPr>
          <w:rFonts w:ascii="Arial" w:hAnsi="Arial" w:cs="Arial"/>
          <w:sz w:val="28"/>
          <w:szCs w:val="28"/>
          <w:lang w:val="el-GR"/>
        </w:rPr>
        <w:t>Εφεσίβλητοι</w:t>
      </w:r>
      <w:r w:rsidRPr="000A6E50">
        <w:rPr>
          <w:rFonts w:ascii="Arial" w:hAnsi="Arial" w:cs="Arial"/>
          <w:sz w:val="28"/>
          <w:szCs w:val="28"/>
          <w:lang w:val="el-GR"/>
        </w:rPr>
        <w:t xml:space="preserve"> συγκεκριμένη ανάπτυξη των εν λόγω τεμαχίων, ως οι επιθυμίες των </w:t>
      </w:r>
      <w:proofErr w:type="spellStart"/>
      <w:r>
        <w:rPr>
          <w:rFonts w:ascii="Arial" w:hAnsi="Arial" w:cs="Arial"/>
          <w:sz w:val="28"/>
          <w:szCs w:val="28"/>
          <w:lang w:val="el-GR"/>
        </w:rPr>
        <w:t>Εφεσειόντων</w:t>
      </w:r>
      <w:proofErr w:type="spellEnd"/>
      <w:r w:rsidRPr="000A6E50">
        <w:rPr>
          <w:rFonts w:ascii="Arial" w:hAnsi="Arial" w:cs="Arial"/>
          <w:sz w:val="28"/>
          <w:szCs w:val="28"/>
          <w:lang w:val="el-GR"/>
        </w:rPr>
        <w:t>.</w:t>
      </w:r>
      <w:r>
        <w:rPr>
          <w:rFonts w:ascii="Arial" w:hAnsi="Arial" w:cs="Arial"/>
          <w:sz w:val="28"/>
          <w:szCs w:val="28"/>
          <w:lang w:val="el-GR"/>
        </w:rPr>
        <w:t xml:space="preserve"> Σ</w:t>
      </w:r>
      <w:r w:rsidRPr="000A6E50">
        <w:rPr>
          <w:rFonts w:ascii="Arial" w:hAnsi="Arial" w:cs="Arial"/>
          <w:sz w:val="28"/>
          <w:szCs w:val="28"/>
          <w:lang w:val="el-GR"/>
        </w:rPr>
        <w:t xml:space="preserve">υνεπεία των ενεργειών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w:t>
      </w:r>
      <w:r w:rsidRPr="000A6E50">
        <w:rPr>
          <w:rFonts w:ascii="Arial" w:hAnsi="Arial" w:cs="Arial"/>
          <w:sz w:val="28"/>
          <w:szCs w:val="28"/>
          <w:lang w:val="el-GR"/>
        </w:rPr>
        <w:t xml:space="preserve">εκδόθηκε </w:t>
      </w:r>
      <w:r w:rsidR="004340DB">
        <w:rPr>
          <w:rFonts w:ascii="Arial" w:hAnsi="Arial" w:cs="Arial"/>
          <w:sz w:val="28"/>
          <w:szCs w:val="28"/>
          <w:lang w:val="el-GR"/>
        </w:rPr>
        <w:t>Π</w:t>
      </w:r>
      <w:r w:rsidRPr="000A6E50">
        <w:rPr>
          <w:rFonts w:ascii="Arial" w:hAnsi="Arial" w:cs="Arial"/>
          <w:sz w:val="28"/>
          <w:szCs w:val="28"/>
          <w:lang w:val="el-GR"/>
        </w:rPr>
        <w:t xml:space="preserve">ολεοδομική </w:t>
      </w:r>
      <w:r w:rsidR="004340DB">
        <w:rPr>
          <w:rFonts w:ascii="Arial" w:hAnsi="Arial" w:cs="Arial"/>
          <w:sz w:val="28"/>
          <w:szCs w:val="28"/>
          <w:lang w:val="el-GR"/>
        </w:rPr>
        <w:t>Ά</w:t>
      </w:r>
      <w:r w:rsidRPr="000A6E50">
        <w:rPr>
          <w:rFonts w:ascii="Arial" w:hAnsi="Arial" w:cs="Arial"/>
          <w:sz w:val="28"/>
          <w:szCs w:val="28"/>
          <w:lang w:val="el-GR"/>
        </w:rPr>
        <w:t>δεια για τα δύο επίδικα τεμάχια.</w:t>
      </w:r>
    </w:p>
    <w:p w14:paraId="1651923F" w14:textId="77777777" w:rsidR="00916B33" w:rsidRDefault="00916B33" w:rsidP="00916B33">
      <w:pPr>
        <w:spacing w:line="480" w:lineRule="auto"/>
        <w:jc w:val="both"/>
        <w:rPr>
          <w:rFonts w:ascii="Arial" w:hAnsi="Arial" w:cs="Arial"/>
          <w:sz w:val="28"/>
          <w:szCs w:val="28"/>
          <w:lang w:val="el-GR"/>
        </w:rPr>
      </w:pPr>
    </w:p>
    <w:p w14:paraId="52642A04" w14:textId="59CADBAA" w:rsidR="00916B33" w:rsidRDefault="00916B33" w:rsidP="00916B33">
      <w:pPr>
        <w:spacing w:line="480" w:lineRule="auto"/>
        <w:jc w:val="both"/>
        <w:rPr>
          <w:rFonts w:ascii="Arial" w:hAnsi="Arial" w:cs="Arial"/>
          <w:sz w:val="28"/>
          <w:szCs w:val="28"/>
          <w:lang w:val="el-GR"/>
        </w:rPr>
      </w:pPr>
      <w:r>
        <w:rPr>
          <w:rFonts w:ascii="Arial" w:hAnsi="Arial" w:cs="Arial"/>
          <w:sz w:val="28"/>
          <w:szCs w:val="28"/>
          <w:lang w:val="el-GR"/>
        </w:rPr>
        <w:t>Προχωρούμε στη συνέχεια στις εκδοχές των διαδίκων</w:t>
      </w:r>
      <w:r w:rsidRPr="00A21305">
        <w:rPr>
          <w:rFonts w:ascii="Arial" w:hAnsi="Arial" w:cs="Arial"/>
          <w:sz w:val="28"/>
          <w:szCs w:val="28"/>
          <w:lang w:val="el-GR"/>
        </w:rPr>
        <w:t xml:space="preserve"> </w:t>
      </w:r>
      <w:r>
        <w:rPr>
          <w:rFonts w:ascii="Arial" w:hAnsi="Arial" w:cs="Arial"/>
          <w:sz w:val="28"/>
          <w:szCs w:val="28"/>
          <w:lang w:val="el-GR"/>
        </w:rPr>
        <w:t xml:space="preserve">όπως </w:t>
      </w:r>
      <w:proofErr w:type="spellStart"/>
      <w:r>
        <w:rPr>
          <w:rFonts w:ascii="Arial" w:hAnsi="Arial" w:cs="Arial"/>
          <w:sz w:val="28"/>
          <w:szCs w:val="28"/>
          <w:lang w:val="el-GR"/>
        </w:rPr>
        <w:t>προέκυπτ</w:t>
      </w:r>
      <w:r w:rsidR="00DA33F4">
        <w:rPr>
          <w:rFonts w:ascii="Arial" w:hAnsi="Arial" w:cs="Arial"/>
          <w:sz w:val="28"/>
          <w:szCs w:val="28"/>
          <w:lang w:val="el-GR"/>
        </w:rPr>
        <w:t>αν</w:t>
      </w:r>
      <w:proofErr w:type="spellEnd"/>
      <w:r>
        <w:rPr>
          <w:rFonts w:ascii="Arial" w:hAnsi="Arial" w:cs="Arial"/>
          <w:sz w:val="28"/>
          <w:szCs w:val="28"/>
          <w:lang w:val="el-GR"/>
        </w:rPr>
        <w:t xml:space="preserve"> από τα δικόγραφα.</w:t>
      </w:r>
    </w:p>
    <w:p w14:paraId="67ACBEF5" w14:textId="77777777" w:rsidR="00916B33" w:rsidRDefault="00916B33" w:rsidP="00916B33">
      <w:pPr>
        <w:spacing w:line="480" w:lineRule="auto"/>
        <w:jc w:val="both"/>
        <w:rPr>
          <w:rFonts w:ascii="Arial" w:hAnsi="Arial" w:cs="Arial"/>
          <w:sz w:val="28"/>
          <w:szCs w:val="28"/>
          <w:lang w:val="el-GR"/>
        </w:rPr>
      </w:pPr>
    </w:p>
    <w:p w14:paraId="69269F3C" w14:textId="55C01FE8" w:rsidR="00916B33" w:rsidRDefault="00916B33" w:rsidP="00916B33">
      <w:pPr>
        <w:spacing w:line="480" w:lineRule="auto"/>
        <w:jc w:val="both"/>
        <w:rPr>
          <w:rFonts w:ascii="Arial" w:hAnsi="Arial" w:cs="Arial"/>
          <w:sz w:val="28"/>
          <w:szCs w:val="28"/>
          <w:lang w:val="el-GR"/>
        </w:rPr>
      </w:pPr>
      <w:r w:rsidRPr="000A6E50">
        <w:rPr>
          <w:rFonts w:ascii="Arial" w:hAnsi="Arial" w:cs="Arial"/>
          <w:sz w:val="28"/>
          <w:szCs w:val="28"/>
          <w:lang w:val="el-GR"/>
        </w:rPr>
        <w:t>Διατείνοντα</w:t>
      </w:r>
      <w:r>
        <w:rPr>
          <w:rFonts w:ascii="Arial" w:hAnsi="Arial" w:cs="Arial"/>
          <w:sz w:val="28"/>
          <w:szCs w:val="28"/>
          <w:lang w:val="el-GR"/>
        </w:rPr>
        <w:t>ν</w:t>
      </w:r>
      <w:r w:rsidRPr="000A6E50">
        <w:rPr>
          <w:rFonts w:ascii="Arial" w:hAnsi="Arial" w:cs="Arial"/>
          <w:sz w:val="28"/>
          <w:szCs w:val="28"/>
          <w:lang w:val="el-GR"/>
        </w:rPr>
        <w:t xml:space="preserve"> οι </w:t>
      </w:r>
      <w:r>
        <w:rPr>
          <w:rFonts w:ascii="Arial" w:hAnsi="Arial" w:cs="Arial"/>
          <w:sz w:val="28"/>
          <w:szCs w:val="28"/>
          <w:lang w:val="el-GR"/>
        </w:rPr>
        <w:t>Εφεσίβλητοι</w:t>
      </w:r>
      <w:r w:rsidRPr="000A6E50">
        <w:rPr>
          <w:rFonts w:ascii="Arial" w:hAnsi="Arial" w:cs="Arial"/>
          <w:sz w:val="28"/>
          <w:szCs w:val="28"/>
          <w:lang w:val="el-GR"/>
        </w:rPr>
        <w:t xml:space="preserve"> ότι την 1</w:t>
      </w:r>
      <w:r>
        <w:rPr>
          <w:rFonts w:ascii="Arial" w:hAnsi="Arial" w:cs="Arial"/>
          <w:sz w:val="28"/>
          <w:szCs w:val="28"/>
          <w:lang w:val="el-GR"/>
        </w:rPr>
        <w:t>/</w:t>
      </w:r>
      <w:r w:rsidRPr="000A6E50">
        <w:rPr>
          <w:rFonts w:ascii="Arial" w:hAnsi="Arial" w:cs="Arial"/>
          <w:sz w:val="28"/>
          <w:szCs w:val="28"/>
          <w:lang w:val="el-GR"/>
        </w:rPr>
        <w:t>9</w:t>
      </w:r>
      <w:r>
        <w:rPr>
          <w:rFonts w:ascii="Arial" w:hAnsi="Arial" w:cs="Arial"/>
          <w:sz w:val="28"/>
          <w:szCs w:val="28"/>
          <w:lang w:val="el-GR"/>
        </w:rPr>
        <w:t>/</w:t>
      </w:r>
      <w:r w:rsidRPr="000A6E50">
        <w:rPr>
          <w:rFonts w:ascii="Arial" w:hAnsi="Arial" w:cs="Arial"/>
          <w:sz w:val="28"/>
          <w:szCs w:val="28"/>
          <w:lang w:val="el-GR"/>
        </w:rPr>
        <w:t xml:space="preserve">2004 οι </w:t>
      </w:r>
      <w:proofErr w:type="spellStart"/>
      <w:r>
        <w:rPr>
          <w:rFonts w:ascii="Arial" w:hAnsi="Arial" w:cs="Arial"/>
          <w:sz w:val="28"/>
          <w:szCs w:val="28"/>
          <w:lang w:val="el-GR"/>
        </w:rPr>
        <w:t>Εφεσείοντες</w:t>
      </w:r>
      <w:proofErr w:type="spellEnd"/>
      <w:r w:rsidRPr="000A6E50">
        <w:rPr>
          <w:rFonts w:ascii="Arial" w:hAnsi="Arial" w:cs="Arial"/>
          <w:sz w:val="28"/>
          <w:szCs w:val="28"/>
          <w:lang w:val="el-GR"/>
        </w:rPr>
        <w:t xml:space="preserve"> τους ανέθεσαν εκπόνηση αρχιτεκτονικής μελέτης. Αντικείμενο τούτης ήταν η ανέγερση </w:t>
      </w:r>
      <w:r w:rsidRPr="000A6E50">
        <w:rPr>
          <w:rFonts w:ascii="Arial" w:hAnsi="Arial" w:cs="Arial"/>
          <w:sz w:val="28"/>
          <w:szCs w:val="28"/>
        </w:rPr>
        <w:t>Kids</w:t>
      </w:r>
      <w:r w:rsidRPr="000A6E50">
        <w:rPr>
          <w:rFonts w:ascii="Arial" w:hAnsi="Arial" w:cs="Arial"/>
          <w:sz w:val="28"/>
          <w:szCs w:val="28"/>
          <w:lang w:val="el-GR"/>
        </w:rPr>
        <w:t xml:space="preserve"> </w:t>
      </w:r>
      <w:r w:rsidRPr="000A6E50">
        <w:rPr>
          <w:rFonts w:ascii="Arial" w:hAnsi="Arial" w:cs="Arial"/>
          <w:sz w:val="28"/>
          <w:szCs w:val="28"/>
        </w:rPr>
        <w:t>Club</w:t>
      </w:r>
      <w:r w:rsidRPr="000A6E50">
        <w:rPr>
          <w:rFonts w:ascii="Arial" w:hAnsi="Arial" w:cs="Arial"/>
          <w:sz w:val="28"/>
          <w:szCs w:val="28"/>
          <w:lang w:val="el-GR"/>
        </w:rPr>
        <w:t xml:space="preserve"> (στη συνέχεια </w:t>
      </w:r>
      <w:proofErr w:type="spellStart"/>
      <w:r w:rsidRPr="000A6E50">
        <w:rPr>
          <w:rFonts w:ascii="Arial" w:hAnsi="Arial" w:cs="Arial"/>
          <w:sz w:val="28"/>
          <w:szCs w:val="28"/>
          <w:lang w:val="el-GR"/>
        </w:rPr>
        <w:t>παιχνιδούπολη</w:t>
      </w:r>
      <w:proofErr w:type="spellEnd"/>
      <w:r w:rsidRPr="000A6E50">
        <w:rPr>
          <w:rFonts w:ascii="Arial" w:hAnsi="Arial" w:cs="Arial"/>
          <w:sz w:val="28"/>
          <w:szCs w:val="28"/>
          <w:lang w:val="el-GR"/>
        </w:rPr>
        <w:t xml:space="preserve">) που περιλάμβανε υπόγειο χώρο στάθμευσης, ισόγειο εστιατόριο με </w:t>
      </w:r>
      <w:proofErr w:type="spellStart"/>
      <w:r w:rsidRPr="000A6E50">
        <w:rPr>
          <w:rFonts w:ascii="Arial" w:hAnsi="Arial" w:cs="Arial"/>
          <w:sz w:val="28"/>
          <w:szCs w:val="28"/>
          <w:lang w:val="el-GR"/>
        </w:rPr>
        <w:t>παιχνιδότοπο</w:t>
      </w:r>
      <w:proofErr w:type="spellEnd"/>
      <w:r w:rsidRPr="000A6E50">
        <w:rPr>
          <w:rFonts w:ascii="Arial" w:hAnsi="Arial" w:cs="Arial"/>
          <w:sz w:val="28"/>
          <w:szCs w:val="28"/>
          <w:lang w:val="el-GR"/>
        </w:rPr>
        <w:t xml:space="preserve"> και όροφο τριών διαμερισμάτων. </w:t>
      </w:r>
      <w:proofErr w:type="spellStart"/>
      <w:r w:rsidRPr="000A6E50">
        <w:rPr>
          <w:rFonts w:ascii="Arial" w:hAnsi="Arial" w:cs="Arial"/>
          <w:sz w:val="28"/>
          <w:szCs w:val="28"/>
          <w:lang w:val="el-GR"/>
        </w:rPr>
        <w:t>Προϋπολογιζόμενο</w:t>
      </w:r>
      <w:proofErr w:type="spellEnd"/>
      <w:r w:rsidRPr="000A6E50">
        <w:rPr>
          <w:rFonts w:ascii="Arial" w:hAnsi="Arial" w:cs="Arial"/>
          <w:sz w:val="28"/>
          <w:szCs w:val="28"/>
          <w:lang w:val="el-GR"/>
        </w:rPr>
        <w:t xml:space="preserve"> κόστος ανέγερσης, </w:t>
      </w:r>
      <w:r>
        <w:rPr>
          <w:rFonts w:ascii="Arial" w:hAnsi="Arial" w:cs="Arial"/>
          <w:sz w:val="28"/>
          <w:szCs w:val="28"/>
          <w:lang w:val="el-GR"/>
        </w:rPr>
        <w:t>ως ισχυρίστηκαν</w:t>
      </w:r>
      <w:r w:rsidRPr="000A6E50">
        <w:rPr>
          <w:rFonts w:ascii="Arial" w:hAnsi="Arial" w:cs="Arial"/>
          <w:sz w:val="28"/>
          <w:szCs w:val="28"/>
          <w:lang w:val="el-GR"/>
        </w:rPr>
        <w:t xml:space="preserve"> οι </w:t>
      </w:r>
      <w:r>
        <w:rPr>
          <w:rFonts w:ascii="Arial" w:hAnsi="Arial" w:cs="Arial"/>
          <w:sz w:val="28"/>
          <w:szCs w:val="28"/>
          <w:lang w:val="el-GR"/>
        </w:rPr>
        <w:t>Εφεσίβλητοι</w:t>
      </w:r>
      <w:r w:rsidRPr="000A6E50">
        <w:rPr>
          <w:rFonts w:ascii="Arial" w:hAnsi="Arial" w:cs="Arial"/>
          <w:sz w:val="28"/>
          <w:szCs w:val="28"/>
          <w:lang w:val="el-GR"/>
        </w:rPr>
        <w:t xml:space="preserve">, ήταν το ποσό των €1.500.000,00. Η δε αμοιβή των ιδίων συμφωνήθηκε σε 4% επί του τελικού κόστους του έργου. </w:t>
      </w:r>
      <w:r>
        <w:rPr>
          <w:rFonts w:ascii="Arial" w:hAnsi="Arial" w:cs="Arial"/>
          <w:sz w:val="28"/>
          <w:szCs w:val="28"/>
          <w:lang w:val="el-GR"/>
        </w:rPr>
        <w:t>Παρά το ότι</w:t>
      </w:r>
      <w:r w:rsidRPr="000A6E50">
        <w:rPr>
          <w:rFonts w:ascii="Arial" w:hAnsi="Arial" w:cs="Arial"/>
          <w:sz w:val="28"/>
          <w:szCs w:val="28"/>
          <w:lang w:val="el-GR"/>
        </w:rPr>
        <w:t xml:space="preserve"> ετοίμασαν τα αρχιτεκτονικά σχέδια, τα οποία οι </w:t>
      </w:r>
      <w:proofErr w:type="spellStart"/>
      <w:r>
        <w:rPr>
          <w:rFonts w:ascii="Arial" w:hAnsi="Arial" w:cs="Arial"/>
          <w:sz w:val="28"/>
          <w:szCs w:val="28"/>
          <w:lang w:val="el-GR"/>
        </w:rPr>
        <w:t>Εφεσείοντες</w:t>
      </w:r>
      <w:proofErr w:type="spellEnd"/>
      <w:r w:rsidRPr="000A6E50">
        <w:rPr>
          <w:rFonts w:ascii="Arial" w:hAnsi="Arial" w:cs="Arial"/>
          <w:sz w:val="28"/>
          <w:szCs w:val="28"/>
          <w:lang w:val="el-GR"/>
        </w:rPr>
        <w:t xml:space="preserve"> ενέκριναν και αποδέχτηκαν, και ακολούθως υπέβαλαν αίτηση και </w:t>
      </w:r>
      <w:r>
        <w:rPr>
          <w:rFonts w:ascii="Arial" w:hAnsi="Arial" w:cs="Arial"/>
          <w:sz w:val="28"/>
          <w:szCs w:val="28"/>
          <w:lang w:val="el-GR"/>
        </w:rPr>
        <w:t>στις</w:t>
      </w:r>
      <w:r w:rsidRPr="000A6E50">
        <w:rPr>
          <w:rFonts w:ascii="Arial" w:hAnsi="Arial" w:cs="Arial"/>
          <w:sz w:val="28"/>
          <w:szCs w:val="28"/>
          <w:lang w:val="el-GR"/>
        </w:rPr>
        <w:t xml:space="preserve"> 2</w:t>
      </w:r>
      <w:r>
        <w:rPr>
          <w:rFonts w:ascii="Arial" w:hAnsi="Arial" w:cs="Arial"/>
          <w:sz w:val="28"/>
          <w:szCs w:val="28"/>
          <w:lang w:val="el-GR"/>
        </w:rPr>
        <w:t>/</w:t>
      </w:r>
      <w:r w:rsidRPr="000A6E50">
        <w:rPr>
          <w:rFonts w:ascii="Arial" w:hAnsi="Arial" w:cs="Arial"/>
          <w:sz w:val="28"/>
          <w:szCs w:val="28"/>
          <w:lang w:val="el-GR"/>
        </w:rPr>
        <w:t>5</w:t>
      </w:r>
      <w:r>
        <w:rPr>
          <w:rFonts w:ascii="Arial" w:hAnsi="Arial" w:cs="Arial"/>
          <w:sz w:val="28"/>
          <w:szCs w:val="28"/>
          <w:lang w:val="el-GR"/>
        </w:rPr>
        <w:t>/</w:t>
      </w:r>
      <w:r w:rsidRPr="000A6E50">
        <w:rPr>
          <w:rFonts w:ascii="Arial" w:hAnsi="Arial" w:cs="Arial"/>
          <w:sz w:val="28"/>
          <w:szCs w:val="28"/>
          <w:lang w:val="el-GR"/>
        </w:rPr>
        <w:t xml:space="preserve">2006 εξασφάλισαν </w:t>
      </w:r>
      <w:r w:rsidR="004340DB">
        <w:rPr>
          <w:rFonts w:ascii="Arial" w:hAnsi="Arial" w:cs="Arial"/>
          <w:sz w:val="28"/>
          <w:szCs w:val="28"/>
          <w:lang w:val="el-GR"/>
        </w:rPr>
        <w:t>Π</w:t>
      </w:r>
      <w:r w:rsidRPr="000A6E50">
        <w:rPr>
          <w:rFonts w:ascii="Arial" w:hAnsi="Arial" w:cs="Arial"/>
          <w:sz w:val="28"/>
          <w:szCs w:val="28"/>
          <w:lang w:val="el-GR"/>
        </w:rPr>
        <w:t xml:space="preserve">ολεοδομική </w:t>
      </w:r>
      <w:r w:rsidR="004340DB">
        <w:rPr>
          <w:rFonts w:ascii="Arial" w:hAnsi="Arial" w:cs="Arial"/>
          <w:sz w:val="28"/>
          <w:szCs w:val="28"/>
          <w:lang w:val="el-GR"/>
        </w:rPr>
        <w:t>Ά</w:t>
      </w:r>
      <w:r w:rsidRPr="000A6E50">
        <w:rPr>
          <w:rFonts w:ascii="Arial" w:hAnsi="Arial" w:cs="Arial"/>
          <w:sz w:val="28"/>
          <w:szCs w:val="28"/>
          <w:lang w:val="el-GR"/>
        </w:rPr>
        <w:t xml:space="preserve">δεια και ετοίμασαν τα στατικά και όλα τα απαιτούμενα σχέδια και έγγραφα του έργου και ήταν έτοιμοι να υποβάλουν αίτηση για εξασφάλιση </w:t>
      </w:r>
      <w:r w:rsidR="00AF6E52">
        <w:rPr>
          <w:rFonts w:ascii="Arial" w:hAnsi="Arial" w:cs="Arial"/>
          <w:sz w:val="28"/>
          <w:szCs w:val="28"/>
          <w:lang w:val="el-GR"/>
        </w:rPr>
        <w:t>Ά</w:t>
      </w:r>
      <w:r w:rsidRPr="000A6E50">
        <w:rPr>
          <w:rFonts w:ascii="Arial" w:hAnsi="Arial" w:cs="Arial"/>
          <w:sz w:val="28"/>
          <w:szCs w:val="28"/>
          <w:lang w:val="el-GR"/>
        </w:rPr>
        <w:t xml:space="preserve">δειας </w:t>
      </w:r>
      <w:r w:rsidR="00E74A0C">
        <w:rPr>
          <w:rFonts w:ascii="Arial" w:hAnsi="Arial" w:cs="Arial"/>
          <w:sz w:val="28"/>
          <w:szCs w:val="28"/>
          <w:lang w:val="el-GR"/>
        </w:rPr>
        <w:t>Ο</w:t>
      </w:r>
      <w:r w:rsidRPr="000A6E50">
        <w:rPr>
          <w:rFonts w:ascii="Arial" w:hAnsi="Arial" w:cs="Arial"/>
          <w:sz w:val="28"/>
          <w:szCs w:val="28"/>
          <w:lang w:val="el-GR"/>
        </w:rPr>
        <w:t xml:space="preserve">ικοδομής, </w:t>
      </w:r>
      <w:r w:rsidRPr="000A6E50">
        <w:rPr>
          <w:rFonts w:ascii="Arial" w:hAnsi="Arial" w:cs="Arial"/>
          <w:sz w:val="28"/>
          <w:szCs w:val="28"/>
          <w:lang w:val="el-GR"/>
        </w:rPr>
        <w:lastRenderedPageBreak/>
        <w:t xml:space="preserve">οι </w:t>
      </w:r>
      <w:proofErr w:type="spellStart"/>
      <w:r>
        <w:rPr>
          <w:rFonts w:ascii="Arial" w:hAnsi="Arial" w:cs="Arial"/>
          <w:sz w:val="28"/>
          <w:szCs w:val="28"/>
          <w:lang w:val="el-GR"/>
        </w:rPr>
        <w:t>Εφεσείοντες</w:t>
      </w:r>
      <w:proofErr w:type="spellEnd"/>
      <w:r w:rsidRPr="000A6E50">
        <w:rPr>
          <w:rFonts w:ascii="Arial" w:hAnsi="Arial" w:cs="Arial"/>
          <w:sz w:val="28"/>
          <w:szCs w:val="28"/>
          <w:lang w:val="el-GR"/>
        </w:rPr>
        <w:t xml:space="preserve"> αποφάσισαν να μην υποβάλουν τη σχετική αίτηση και εγκατέλειψαν το έργο. Παρ</w:t>
      </w:r>
      <w:r w:rsidR="00AF6E52">
        <w:rPr>
          <w:rFonts w:ascii="Arial" w:hAnsi="Arial" w:cs="Arial"/>
          <w:sz w:val="28"/>
          <w:szCs w:val="28"/>
          <w:lang w:val="el-GR"/>
        </w:rPr>
        <w:t>ό</w:t>
      </w:r>
      <w:r w:rsidRPr="000A6E50">
        <w:rPr>
          <w:rFonts w:ascii="Arial" w:hAnsi="Arial" w:cs="Arial"/>
          <w:sz w:val="28"/>
          <w:szCs w:val="28"/>
          <w:lang w:val="el-GR"/>
        </w:rPr>
        <w:t xml:space="preserve">τι οι </w:t>
      </w:r>
      <w:r>
        <w:rPr>
          <w:rFonts w:ascii="Arial" w:hAnsi="Arial" w:cs="Arial"/>
          <w:sz w:val="28"/>
          <w:szCs w:val="28"/>
          <w:lang w:val="el-GR"/>
        </w:rPr>
        <w:t>Εφεσίβλητοι</w:t>
      </w:r>
      <w:r w:rsidRPr="000A6E50">
        <w:rPr>
          <w:rFonts w:ascii="Arial" w:hAnsi="Arial" w:cs="Arial"/>
          <w:sz w:val="28"/>
          <w:szCs w:val="28"/>
          <w:lang w:val="el-GR"/>
        </w:rPr>
        <w:t xml:space="preserve"> επανειλημμένα ειδοποίησαν τους </w:t>
      </w:r>
      <w:proofErr w:type="spellStart"/>
      <w:r>
        <w:rPr>
          <w:rFonts w:ascii="Arial" w:hAnsi="Arial" w:cs="Arial"/>
          <w:sz w:val="28"/>
          <w:szCs w:val="28"/>
          <w:lang w:val="el-GR"/>
        </w:rPr>
        <w:t>Εφεσείοντες</w:t>
      </w:r>
      <w:proofErr w:type="spellEnd"/>
      <w:r w:rsidRPr="000A6E50">
        <w:rPr>
          <w:rFonts w:ascii="Arial" w:hAnsi="Arial" w:cs="Arial"/>
          <w:sz w:val="28"/>
          <w:szCs w:val="28"/>
          <w:lang w:val="el-GR"/>
        </w:rPr>
        <w:t xml:space="preserve"> να εξοφλήσουν την οφειλή τους, οι τελευταίοι αμέλησαν και/ή αρνήθηκαν. Ως εκ τούτου</w:t>
      </w:r>
      <w:r w:rsidR="00AF6E52">
        <w:rPr>
          <w:rFonts w:ascii="Arial" w:hAnsi="Arial" w:cs="Arial"/>
          <w:sz w:val="28"/>
          <w:szCs w:val="28"/>
          <w:lang w:val="el-GR"/>
        </w:rPr>
        <w:t>,</w:t>
      </w:r>
      <w:r w:rsidRPr="000A6E50">
        <w:rPr>
          <w:rFonts w:ascii="Arial" w:hAnsi="Arial" w:cs="Arial"/>
          <w:sz w:val="28"/>
          <w:szCs w:val="28"/>
          <w:lang w:val="el-GR"/>
        </w:rPr>
        <w:t xml:space="preserve"> οι </w:t>
      </w:r>
      <w:r>
        <w:rPr>
          <w:rFonts w:ascii="Arial" w:hAnsi="Arial" w:cs="Arial"/>
          <w:sz w:val="28"/>
          <w:szCs w:val="28"/>
          <w:lang w:val="el-GR"/>
        </w:rPr>
        <w:t>Εφεσίβλητοι</w:t>
      </w:r>
      <w:r w:rsidRPr="000A6E50">
        <w:rPr>
          <w:rFonts w:ascii="Arial" w:hAnsi="Arial" w:cs="Arial"/>
          <w:sz w:val="28"/>
          <w:szCs w:val="28"/>
          <w:lang w:val="el-GR"/>
        </w:rPr>
        <w:t xml:space="preserve"> αξ</w:t>
      </w:r>
      <w:r>
        <w:rPr>
          <w:rFonts w:ascii="Arial" w:hAnsi="Arial" w:cs="Arial"/>
          <w:sz w:val="28"/>
          <w:szCs w:val="28"/>
          <w:lang w:val="el-GR"/>
        </w:rPr>
        <w:t>ίωσαν</w:t>
      </w:r>
      <w:r w:rsidRPr="000A6E50">
        <w:rPr>
          <w:rFonts w:ascii="Arial" w:hAnsi="Arial" w:cs="Arial"/>
          <w:sz w:val="28"/>
          <w:szCs w:val="28"/>
          <w:lang w:val="el-GR"/>
        </w:rPr>
        <w:t xml:space="preserve"> €59.544,00 ως συμφωνηθείσα και/ή εύλογη </w:t>
      </w:r>
      <w:r w:rsidR="00CC00FA">
        <w:rPr>
          <w:rFonts w:ascii="Arial" w:hAnsi="Arial" w:cs="Arial"/>
          <w:sz w:val="28"/>
          <w:szCs w:val="28"/>
          <w:lang w:val="el-GR"/>
        </w:rPr>
        <w:t>και/ή τρέχουσα αμοιβή</w:t>
      </w:r>
      <w:r w:rsidRPr="000A6E50">
        <w:rPr>
          <w:rFonts w:ascii="Arial" w:hAnsi="Arial" w:cs="Arial"/>
          <w:sz w:val="28"/>
          <w:szCs w:val="28"/>
          <w:lang w:val="el-GR"/>
        </w:rPr>
        <w:t xml:space="preserve"> για τις υπηρεσίες που πρόσφεραν στους </w:t>
      </w:r>
      <w:proofErr w:type="spellStart"/>
      <w:r>
        <w:rPr>
          <w:rFonts w:ascii="Arial" w:hAnsi="Arial" w:cs="Arial"/>
          <w:sz w:val="28"/>
          <w:szCs w:val="28"/>
          <w:lang w:val="el-GR"/>
        </w:rPr>
        <w:t>Εφεσείοντες</w:t>
      </w:r>
      <w:proofErr w:type="spellEnd"/>
      <w:r w:rsidRPr="000A6E50">
        <w:rPr>
          <w:rFonts w:ascii="Arial" w:hAnsi="Arial" w:cs="Arial"/>
          <w:sz w:val="28"/>
          <w:szCs w:val="28"/>
          <w:lang w:val="el-GR"/>
        </w:rPr>
        <w:t>.</w:t>
      </w:r>
    </w:p>
    <w:p w14:paraId="09B79FA9" w14:textId="77777777" w:rsidR="00916B33" w:rsidRDefault="00916B33" w:rsidP="00916B33">
      <w:pPr>
        <w:spacing w:line="480" w:lineRule="auto"/>
        <w:jc w:val="both"/>
        <w:rPr>
          <w:rFonts w:ascii="Arial" w:hAnsi="Arial" w:cs="Arial"/>
          <w:sz w:val="28"/>
          <w:szCs w:val="28"/>
          <w:lang w:val="el-GR"/>
        </w:rPr>
      </w:pPr>
    </w:p>
    <w:p w14:paraId="6474C838" w14:textId="4D0EAB91" w:rsidR="00916B33" w:rsidRDefault="00916B33" w:rsidP="00916B33">
      <w:pPr>
        <w:spacing w:line="480" w:lineRule="auto"/>
        <w:jc w:val="both"/>
        <w:rPr>
          <w:rFonts w:ascii="Arial" w:hAnsi="Arial" w:cs="Arial"/>
          <w:sz w:val="28"/>
          <w:szCs w:val="28"/>
          <w:lang w:val="el-GR"/>
        </w:rPr>
      </w:pPr>
      <w:r>
        <w:rPr>
          <w:rFonts w:ascii="Arial" w:hAnsi="Arial" w:cs="Arial"/>
          <w:sz w:val="28"/>
          <w:szCs w:val="28"/>
          <w:lang w:val="el-GR"/>
        </w:rPr>
        <w:t xml:space="preserve">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δεν αμφισβήτησαν ότι είχαν απευθυνθεί</w:t>
      </w:r>
      <w:r w:rsidRPr="00A21305">
        <w:rPr>
          <w:rFonts w:ascii="Arial" w:hAnsi="Arial" w:cs="Arial"/>
          <w:sz w:val="28"/>
          <w:szCs w:val="28"/>
          <w:lang w:val="el-GR"/>
        </w:rPr>
        <w:t xml:space="preserve"> στους </w:t>
      </w:r>
      <w:r>
        <w:rPr>
          <w:rFonts w:ascii="Arial" w:hAnsi="Arial" w:cs="Arial"/>
          <w:sz w:val="28"/>
          <w:szCs w:val="28"/>
          <w:lang w:val="el-GR"/>
        </w:rPr>
        <w:t>Εφεσίβλητους</w:t>
      </w:r>
      <w:r w:rsidRPr="00A21305">
        <w:rPr>
          <w:rFonts w:ascii="Arial" w:hAnsi="Arial" w:cs="Arial"/>
          <w:sz w:val="28"/>
          <w:szCs w:val="28"/>
          <w:lang w:val="el-GR"/>
        </w:rPr>
        <w:t xml:space="preserve">. </w:t>
      </w:r>
      <w:r>
        <w:rPr>
          <w:rFonts w:ascii="Arial" w:hAnsi="Arial" w:cs="Arial"/>
          <w:sz w:val="28"/>
          <w:szCs w:val="28"/>
          <w:lang w:val="el-GR"/>
        </w:rPr>
        <w:t xml:space="preserve">Ισχυρίστηκαν </w:t>
      </w:r>
      <w:r w:rsidRPr="00A21305">
        <w:rPr>
          <w:rFonts w:ascii="Arial" w:hAnsi="Arial" w:cs="Arial"/>
          <w:sz w:val="28"/>
          <w:szCs w:val="28"/>
          <w:lang w:val="el-GR"/>
        </w:rPr>
        <w:t>ότι έπραξαν τούτο άμα τη αγορά των δύο τεμαχίων, αγορά την οποία τοποθετούν χρονικά την 6</w:t>
      </w:r>
      <w:r>
        <w:rPr>
          <w:rFonts w:ascii="Arial" w:hAnsi="Arial" w:cs="Arial"/>
          <w:sz w:val="28"/>
          <w:szCs w:val="28"/>
          <w:lang w:val="el-GR"/>
        </w:rPr>
        <w:t>/</w:t>
      </w:r>
      <w:r w:rsidRPr="00A21305">
        <w:rPr>
          <w:rFonts w:ascii="Arial" w:hAnsi="Arial" w:cs="Arial"/>
          <w:sz w:val="28"/>
          <w:szCs w:val="28"/>
          <w:lang w:val="el-GR"/>
        </w:rPr>
        <w:t>10</w:t>
      </w:r>
      <w:r>
        <w:rPr>
          <w:rFonts w:ascii="Arial" w:hAnsi="Arial" w:cs="Arial"/>
          <w:sz w:val="28"/>
          <w:szCs w:val="28"/>
          <w:lang w:val="el-GR"/>
        </w:rPr>
        <w:t>/</w:t>
      </w:r>
      <w:r w:rsidRPr="00A21305">
        <w:rPr>
          <w:rFonts w:ascii="Arial" w:hAnsi="Arial" w:cs="Arial"/>
          <w:sz w:val="28"/>
          <w:szCs w:val="28"/>
          <w:lang w:val="el-GR"/>
        </w:rPr>
        <w:t>2004. Σκοπός</w:t>
      </w:r>
      <w:r w:rsidR="00A3037E" w:rsidRPr="00A3037E">
        <w:rPr>
          <w:rFonts w:ascii="Arial" w:hAnsi="Arial" w:cs="Arial"/>
          <w:sz w:val="28"/>
          <w:szCs w:val="28"/>
          <w:lang w:val="el-GR"/>
        </w:rPr>
        <w:t xml:space="preserve"> </w:t>
      </w:r>
      <w:r w:rsidR="00A3037E">
        <w:rPr>
          <w:rFonts w:ascii="Arial" w:hAnsi="Arial" w:cs="Arial"/>
          <w:sz w:val="28"/>
          <w:szCs w:val="28"/>
          <w:lang w:val="el-GR"/>
        </w:rPr>
        <w:t>της</w:t>
      </w:r>
      <w:r w:rsidRPr="00A21305">
        <w:rPr>
          <w:rFonts w:ascii="Arial" w:hAnsi="Arial" w:cs="Arial"/>
          <w:sz w:val="28"/>
          <w:szCs w:val="28"/>
          <w:lang w:val="el-GR"/>
        </w:rPr>
        <w:t xml:space="preserve"> αγοράς των εν λόγω τεμαχίων, αναφέρει η </w:t>
      </w:r>
      <w:r>
        <w:rPr>
          <w:rFonts w:ascii="Arial" w:hAnsi="Arial" w:cs="Arial"/>
          <w:sz w:val="28"/>
          <w:szCs w:val="28"/>
          <w:lang w:val="el-GR"/>
        </w:rPr>
        <w:t>Υ</w:t>
      </w:r>
      <w:r w:rsidRPr="00A21305">
        <w:rPr>
          <w:rFonts w:ascii="Arial" w:hAnsi="Arial" w:cs="Arial"/>
          <w:sz w:val="28"/>
          <w:szCs w:val="28"/>
          <w:lang w:val="el-GR"/>
        </w:rPr>
        <w:t xml:space="preserve">περάσπιση, ήταν η εντός </w:t>
      </w:r>
      <w:proofErr w:type="spellStart"/>
      <w:r w:rsidRPr="00A21305">
        <w:rPr>
          <w:rFonts w:ascii="Arial" w:hAnsi="Arial" w:cs="Arial"/>
          <w:sz w:val="28"/>
          <w:szCs w:val="28"/>
          <w:lang w:val="el-GR"/>
        </w:rPr>
        <w:t>ευλόγου</w:t>
      </w:r>
      <w:proofErr w:type="spellEnd"/>
      <w:r w:rsidRPr="00A21305">
        <w:rPr>
          <w:rFonts w:ascii="Arial" w:hAnsi="Arial" w:cs="Arial"/>
          <w:sz w:val="28"/>
          <w:szCs w:val="28"/>
          <w:lang w:val="el-GR"/>
        </w:rPr>
        <w:t xml:space="preserve"> χρόνου ανέγερση </w:t>
      </w:r>
      <w:proofErr w:type="spellStart"/>
      <w:r w:rsidRPr="00A21305">
        <w:rPr>
          <w:rFonts w:ascii="Arial" w:hAnsi="Arial" w:cs="Arial"/>
          <w:sz w:val="28"/>
          <w:szCs w:val="28"/>
          <w:lang w:val="el-GR"/>
        </w:rPr>
        <w:t>παιχνιδούπολης</w:t>
      </w:r>
      <w:proofErr w:type="spellEnd"/>
      <w:r w:rsidRPr="00A21305">
        <w:rPr>
          <w:rFonts w:ascii="Arial" w:hAnsi="Arial" w:cs="Arial"/>
          <w:sz w:val="28"/>
          <w:szCs w:val="28"/>
          <w:lang w:val="el-GR"/>
        </w:rPr>
        <w:t>.</w:t>
      </w:r>
      <w:r>
        <w:rPr>
          <w:rFonts w:ascii="Arial" w:hAnsi="Arial" w:cs="Arial"/>
          <w:sz w:val="28"/>
          <w:szCs w:val="28"/>
          <w:lang w:val="el-GR"/>
        </w:rPr>
        <w:t xml:space="preserve"> </w:t>
      </w:r>
      <w:r w:rsidRPr="00A21305">
        <w:rPr>
          <w:rFonts w:ascii="Arial" w:hAnsi="Arial" w:cs="Arial"/>
          <w:sz w:val="28"/>
          <w:szCs w:val="28"/>
          <w:lang w:val="el-GR"/>
        </w:rPr>
        <w:t xml:space="preserve">Προς τούτο ζήτησαν από τους </w:t>
      </w:r>
      <w:r>
        <w:rPr>
          <w:rFonts w:ascii="Arial" w:hAnsi="Arial" w:cs="Arial"/>
          <w:sz w:val="28"/>
          <w:szCs w:val="28"/>
          <w:lang w:val="el-GR"/>
        </w:rPr>
        <w:t>Εφεσίβλητους</w:t>
      </w:r>
      <w:r w:rsidRPr="00A21305">
        <w:rPr>
          <w:rFonts w:ascii="Arial" w:hAnsi="Arial" w:cs="Arial"/>
          <w:sz w:val="28"/>
          <w:szCs w:val="28"/>
          <w:lang w:val="el-GR"/>
        </w:rPr>
        <w:t xml:space="preserve"> μελέτη και/ή εκτίμηση του κόστους ανέγερσης της κατασκευής. </w:t>
      </w:r>
      <w:r>
        <w:rPr>
          <w:rFonts w:ascii="Arial" w:hAnsi="Arial" w:cs="Arial"/>
          <w:sz w:val="28"/>
          <w:szCs w:val="28"/>
          <w:lang w:val="el-GR"/>
        </w:rPr>
        <w:t>Ήταν</w:t>
      </w:r>
      <w:r w:rsidRPr="00A21305">
        <w:rPr>
          <w:rFonts w:ascii="Arial" w:hAnsi="Arial" w:cs="Arial"/>
          <w:sz w:val="28"/>
          <w:szCs w:val="28"/>
          <w:lang w:val="el-GR"/>
        </w:rPr>
        <w:t xml:space="preserve"> η θέση των </w:t>
      </w:r>
      <w:proofErr w:type="spellStart"/>
      <w:r>
        <w:rPr>
          <w:rFonts w:ascii="Arial" w:hAnsi="Arial" w:cs="Arial"/>
          <w:sz w:val="28"/>
          <w:szCs w:val="28"/>
          <w:lang w:val="el-GR"/>
        </w:rPr>
        <w:t>Εφεσειόντων</w:t>
      </w:r>
      <w:proofErr w:type="spellEnd"/>
      <w:r w:rsidRPr="00A21305">
        <w:rPr>
          <w:rFonts w:ascii="Arial" w:hAnsi="Arial" w:cs="Arial"/>
          <w:sz w:val="28"/>
          <w:szCs w:val="28"/>
          <w:lang w:val="el-GR"/>
        </w:rPr>
        <w:t xml:space="preserve"> ότι οι </w:t>
      </w:r>
      <w:r>
        <w:rPr>
          <w:rFonts w:ascii="Arial" w:hAnsi="Arial" w:cs="Arial"/>
          <w:sz w:val="28"/>
          <w:szCs w:val="28"/>
          <w:lang w:val="el-GR"/>
        </w:rPr>
        <w:t>Εφεσίβλητοι</w:t>
      </w:r>
      <w:r w:rsidRPr="00A21305">
        <w:rPr>
          <w:rFonts w:ascii="Arial" w:hAnsi="Arial" w:cs="Arial"/>
          <w:sz w:val="28"/>
          <w:szCs w:val="28"/>
          <w:lang w:val="el-GR"/>
        </w:rPr>
        <w:t xml:space="preserve"> </w:t>
      </w:r>
      <w:r>
        <w:rPr>
          <w:rFonts w:ascii="Arial" w:hAnsi="Arial" w:cs="Arial"/>
          <w:sz w:val="28"/>
          <w:szCs w:val="28"/>
          <w:lang w:val="el-GR"/>
        </w:rPr>
        <w:t>είχαν κοστολογήσει</w:t>
      </w:r>
      <w:r w:rsidRPr="00A21305">
        <w:rPr>
          <w:rFonts w:ascii="Arial" w:hAnsi="Arial" w:cs="Arial"/>
          <w:sz w:val="28"/>
          <w:szCs w:val="28"/>
          <w:lang w:val="el-GR"/>
        </w:rPr>
        <w:t xml:space="preserve"> το έργο στις Λ.Κ.30.000,00. Ως εκ τούτου, </w:t>
      </w:r>
      <w:r>
        <w:rPr>
          <w:rFonts w:ascii="Arial" w:hAnsi="Arial" w:cs="Arial"/>
          <w:sz w:val="28"/>
          <w:szCs w:val="28"/>
          <w:lang w:val="el-GR"/>
        </w:rPr>
        <w:t xml:space="preserve">με βάση τους ισχυρισμούς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συμφωνήθηκε</w:t>
      </w:r>
      <w:r w:rsidRPr="00A21305">
        <w:rPr>
          <w:rFonts w:ascii="Arial" w:hAnsi="Arial" w:cs="Arial"/>
          <w:sz w:val="28"/>
          <w:szCs w:val="28"/>
          <w:lang w:val="el-GR"/>
        </w:rPr>
        <w:t xml:space="preserve"> όπως οι </w:t>
      </w:r>
      <w:r>
        <w:rPr>
          <w:rFonts w:ascii="Arial" w:hAnsi="Arial" w:cs="Arial"/>
          <w:sz w:val="28"/>
          <w:szCs w:val="28"/>
          <w:lang w:val="el-GR"/>
        </w:rPr>
        <w:t>Εφεσίβλητοι</w:t>
      </w:r>
      <w:r w:rsidRPr="00A21305">
        <w:rPr>
          <w:rFonts w:ascii="Arial" w:hAnsi="Arial" w:cs="Arial"/>
          <w:sz w:val="28"/>
          <w:szCs w:val="28"/>
          <w:lang w:val="el-GR"/>
        </w:rPr>
        <w:t xml:space="preserve"> αναλάβουν «</w:t>
      </w:r>
      <w:r w:rsidRPr="00A21305">
        <w:rPr>
          <w:rFonts w:ascii="Arial" w:hAnsi="Arial" w:cs="Arial"/>
          <w:i/>
          <w:iCs/>
          <w:sz w:val="28"/>
          <w:szCs w:val="28"/>
          <w:lang w:val="el-GR"/>
        </w:rPr>
        <w:t>όλα τα απαραίτητα μέτρα και/ή ενέργειες για εκπόνηση των αρχιτεκτονικών σχεδίων στα πλαίσια της ως άνω κατά προσέγγιση κοστολόγησης</w:t>
      </w:r>
      <w:r w:rsidRPr="00A21305">
        <w:rPr>
          <w:rFonts w:ascii="Arial" w:hAnsi="Arial" w:cs="Arial"/>
          <w:sz w:val="28"/>
          <w:szCs w:val="28"/>
          <w:lang w:val="el-GR"/>
        </w:rPr>
        <w:t xml:space="preserve">». Περαιτέρω, </w:t>
      </w:r>
      <w:r>
        <w:rPr>
          <w:rFonts w:ascii="Arial" w:hAnsi="Arial" w:cs="Arial"/>
          <w:sz w:val="28"/>
          <w:szCs w:val="28"/>
          <w:lang w:val="el-GR"/>
        </w:rPr>
        <w:t>ήταν</w:t>
      </w:r>
      <w:r w:rsidRPr="00A21305">
        <w:rPr>
          <w:rFonts w:ascii="Arial" w:hAnsi="Arial" w:cs="Arial"/>
          <w:sz w:val="28"/>
          <w:szCs w:val="28"/>
          <w:lang w:val="el-GR"/>
        </w:rPr>
        <w:t xml:space="preserve"> η θέση των </w:t>
      </w:r>
      <w:proofErr w:type="spellStart"/>
      <w:r>
        <w:rPr>
          <w:rFonts w:ascii="Arial" w:hAnsi="Arial" w:cs="Arial"/>
          <w:sz w:val="28"/>
          <w:szCs w:val="28"/>
          <w:lang w:val="el-GR"/>
        </w:rPr>
        <w:t>Εφεσειόντων</w:t>
      </w:r>
      <w:proofErr w:type="spellEnd"/>
      <w:r w:rsidRPr="00A21305">
        <w:rPr>
          <w:rFonts w:ascii="Arial" w:hAnsi="Arial" w:cs="Arial"/>
          <w:sz w:val="28"/>
          <w:szCs w:val="28"/>
          <w:lang w:val="el-GR"/>
        </w:rPr>
        <w:t xml:space="preserve"> ότι η αμοιβή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είχε συμφωνηθεί</w:t>
      </w:r>
      <w:r w:rsidRPr="00A21305">
        <w:rPr>
          <w:rFonts w:ascii="Arial" w:hAnsi="Arial" w:cs="Arial"/>
          <w:sz w:val="28"/>
          <w:szCs w:val="28"/>
          <w:lang w:val="el-GR"/>
        </w:rPr>
        <w:t xml:space="preserve"> πως θα υπολογιζόταν ποσοστιαία επί του τελικού κόστους κατασκευής ως είχε κατά προσέγγιση υπολογιστεί, δηλαδή 3% επί του ποσού των Λ.Κ.30.000,00. Εν ολίγοις, παρότι οι </w:t>
      </w:r>
      <w:proofErr w:type="spellStart"/>
      <w:r>
        <w:rPr>
          <w:rFonts w:ascii="Arial" w:hAnsi="Arial" w:cs="Arial"/>
          <w:sz w:val="28"/>
          <w:szCs w:val="28"/>
          <w:lang w:val="el-GR"/>
        </w:rPr>
        <w:t>Εφεσείοντες</w:t>
      </w:r>
      <w:proofErr w:type="spellEnd"/>
      <w:r w:rsidRPr="00A21305">
        <w:rPr>
          <w:rFonts w:ascii="Arial" w:hAnsi="Arial" w:cs="Arial"/>
          <w:sz w:val="28"/>
          <w:szCs w:val="28"/>
          <w:lang w:val="el-GR"/>
        </w:rPr>
        <w:t xml:space="preserve"> δέχοντα</w:t>
      </w:r>
      <w:r>
        <w:rPr>
          <w:rFonts w:ascii="Arial" w:hAnsi="Arial" w:cs="Arial"/>
          <w:sz w:val="28"/>
          <w:szCs w:val="28"/>
          <w:lang w:val="el-GR"/>
        </w:rPr>
        <w:t>ν</w:t>
      </w:r>
      <w:r w:rsidRPr="00A21305">
        <w:rPr>
          <w:rFonts w:ascii="Arial" w:hAnsi="Arial" w:cs="Arial"/>
          <w:sz w:val="28"/>
          <w:szCs w:val="28"/>
          <w:lang w:val="el-GR"/>
        </w:rPr>
        <w:t xml:space="preserve"> πως το τελικό κόστος κατασκευής του έργου ήταν εκείνο </w:t>
      </w:r>
      <w:r w:rsidRPr="00A21305">
        <w:rPr>
          <w:rFonts w:ascii="Arial" w:hAnsi="Arial" w:cs="Arial"/>
          <w:sz w:val="28"/>
          <w:szCs w:val="28"/>
          <w:lang w:val="el-GR"/>
        </w:rPr>
        <w:lastRenderedPageBreak/>
        <w:t xml:space="preserve">που συμφωνήθηκε ότι θα καθόριζε την αμοιβή των </w:t>
      </w:r>
      <w:proofErr w:type="spellStart"/>
      <w:r>
        <w:rPr>
          <w:rFonts w:ascii="Arial" w:hAnsi="Arial" w:cs="Arial"/>
          <w:sz w:val="28"/>
          <w:szCs w:val="28"/>
          <w:lang w:val="el-GR"/>
        </w:rPr>
        <w:t>Εφεσιβλήτων</w:t>
      </w:r>
      <w:proofErr w:type="spellEnd"/>
      <w:r w:rsidRPr="00A21305">
        <w:rPr>
          <w:rFonts w:ascii="Arial" w:hAnsi="Arial" w:cs="Arial"/>
          <w:sz w:val="28"/>
          <w:szCs w:val="28"/>
          <w:lang w:val="el-GR"/>
        </w:rPr>
        <w:t>, διαφ</w:t>
      </w:r>
      <w:r>
        <w:rPr>
          <w:rFonts w:ascii="Arial" w:hAnsi="Arial" w:cs="Arial"/>
          <w:sz w:val="28"/>
          <w:szCs w:val="28"/>
          <w:lang w:val="el-GR"/>
        </w:rPr>
        <w:t>ώνησαν</w:t>
      </w:r>
      <w:r w:rsidRPr="00A21305">
        <w:rPr>
          <w:rFonts w:ascii="Arial" w:hAnsi="Arial" w:cs="Arial"/>
          <w:sz w:val="28"/>
          <w:szCs w:val="28"/>
          <w:lang w:val="el-GR"/>
        </w:rPr>
        <w:t xml:space="preserve"> με τους </w:t>
      </w:r>
      <w:r>
        <w:rPr>
          <w:rFonts w:ascii="Arial" w:hAnsi="Arial" w:cs="Arial"/>
          <w:sz w:val="28"/>
          <w:szCs w:val="28"/>
          <w:lang w:val="el-GR"/>
        </w:rPr>
        <w:t>Εφεσίβλητους</w:t>
      </w:r>
      <w:r w:rsidRPr="00A21305">
        <w:rPr>
          <w:rFonts w:ascii="Arial" w:hAnsi="Arial" w:cs="Arial"/>
          <w:sz w:val="28"/>
          <w:szCs w:val="28"/>
          <w:lang w:val="el-GR"/>
        </w:rPr>
        <w:t xml:space="preserve"> σε δύο βασικά σημεία. Πρώτο, ότι το τελικό κόστος υπολογίστηκε κατά προσέγγιση και συμφωνήθηκε ότι θα ανερχόταν σε Λ.Κ.30.000,00 και δεύτερο, ότι το ποσοστό αμοιβής των </w:t>
      </w:r>
      <w:proofErr w:type="spellStart"/>
      <w:r w:rsidR="004340DB">
        <w:rPr>
          <w:rFonts w:ascii="Arial" w:hAnsi="Arial" w:cs="Arial"/>
          <w:sz w:val="28"/>
          <w:szCs w:val="28"/>
          <w:lang w:val="el-GR"/>
        </w:rPr>
        <w:t>Εφεσιβλήτων</w:t>
      </w:r>
      <w:proofErr w:type="spellEnd"/>
      <w:r w:rsidRPr="00A21305">
        <w:rPr>
          <w:rFonts w:ascii="Arial" w:hAnsi="Arial" w:cs="Arial"/>
          <w:sz w:val="28"/>
          <w:szCs w:val="28"/>
          <w:lang w:val="el-GR"/>
        </w:rPr>
        <w:t xml:space="preserve"> θα ήταν 3% και όχι 4%.</w:t>
      </w:r>
    </w:p>
    <w:p w14:paraId="6F320487" w14:textId="77777777" w:rsidR="00916B33" w:rsidRDefault="00916B33" w:rsidP="00916B33">
      <w:pPr>
        <w:spacing w:line="480" w:lineRule="auto"/>
        <w:jc w:val="both"/>
        <w:rPr>
          <w:rFonts w:ascii="Arial" w:hAnsi="Arial" w:cs="Arial"/>
          <w:sz w:val="28"/>
          <w:szCs w:val="28"/>
          <w:lang w:val="el-GR"/>
        </w:rPr>
      </w:pPr>
    </w:p>
    <w:p w14:paraId="6CE4965E" w14:textId="6F24E9DC" w:rsidR="00916B33" w:rsidRDefault="00916B33" w:rsidP="00916B33">
      <w:pPr>
        <w:spacing w:line="480" w:lineRule="auto"/>
        <w:jc w:val="both"/>
        <w:rPr>
          <w:rFonts w:ascii="Arial" w:hAnsi="Arial" w:cs="Arial"/>
          <w:sz w:val="28"/>
          <w:szCs w:val="28"/>
          <w:lang w:val="el-GR"/>
        </w:rPr>
      </w:pPr>
      <w:r w:rsidRPr="00A21305">
        <w:rPr>
          <w:rFonts w:ascii="Arial" w:hAnsi="Arial" w:cs="Arial"/>
          <w:sz w:val="28"/>
          <w:szCs w:val="28"/>
          <w:lang w:val="el-GR"/>
        </w:rPr>
        <w:t xml:space="preserve">Άλλη σημαντική διαφορά των διαδίκων </w:t>
      </w:r>
      <w:r w:rsidR="004340DB">
        <w:rPr>
          <w:rFonts w:ascii="Arial" w:hAnsi="Arial" w:cs="Arial"/>
          <w:sz w:val="28"/>
          <w:szCs w:val="28"/>
          <w:lang w:val="el-GR"/>
        </w:rPr>
        <w:t>ήταν</w:t>
      </w:r>
      <w:r w:rsidRPr="00A21305">
        <w:rPr>
          <w:rFonts w:ascii="Arial" w:hAnsi="Arial" w:cs="Arial"/>
          <w:sz w:val="28"/>
          <w:szCs w:val="28"/>
          <w:lang w:val="el-GR"/>
        </w:rPr>
        <w:t xml:space="preserve"> η θέση των </w:t>
      </w:r>
      <w:proofErr w:type="spellStart"/>
      <w:r>
        <w:rPr>
          <w:rFonts w:ascii="Arial" w:hAnsi="Arial" w:cs="Arial"/>
          <w:sz w:val="28"/>
          <w:szCs w:val="28"/>
          <w:lang w:val="el-GR"/>
        </w:rPr>
        <w:t>Εφεσειόντων</w:t>
      </w:r>
      <w:proofErr w:type="spellEnd"/>
      <w:r w:rsidRPr="00A21305">
        <w:rPr>
          <w:rFonts w:ascii="Arial" w:hAnsi="Arial" w:cs="Arial"/>
          <w:sz w:val="28"/>
          <w:szCs w:val="28"/>
          <w:lang w:val="el-GR"/>
        </w:rPr>
        <w:t xml:space="preserve"> πως το έργο που ανέθεσαν στους </w:t>
      </w:r>
      <w:proofErr w:type="spellStart"/>
      <w:r>
        <w:rPr>
          <w:rFonts w:ascii="Arial" w:hAnsi="Arial" w:cs="Arial"/>
          <w:sz w:val="28"/>
          <w:szCs w:val="28"/>
          <w:lang w:val="el-GR"/>
        </w:rPr>
        <w:t>Εφεσ</w:t>
      </w:r>
      <w:r w:rsidR="00236D4C">
        <w:rPr>
          <w:rFonts w:ascii="Arial" w:hAnsi="Arial" w:cs="Arial"/>
          <w:sz w:val="28"/>
          <w:szCs w:val="28"/>
          <w:lang w:val="el-GR"/>
        </w:rPr>
        <w:t>ιβλή</w:t>
      </w:r>
      <w:r>
        <w:rPr>
          <w:rFonts w:ascii="Arial" w:hAnsi="Arial" w:cs="Arial"/>
          <w:sz w:val="28"/>
          <w:szCs w:val="28"/>
          <w:lang w:val="el-GR"/>
        </w:rPr>
        <w:t>τους</w:t>
      </w:r>
      <w:proofErr w:type="spellEnd"/>
      <w:r w:rsidRPr="00A21305">
        <w:rPr>
          <w:rFonts w:ascii="Arial" w:hAnsi="Arial" w:cs="Arial"/>
          <w:sz w:val="28"/>
          <w:szCs w:val="28"/>
          <w:lang w:val="el-GR"/>
        </w:rPr>
        <w:t xml:space="preserve"> ήταν ανέγερση </w:t>
      </w:r>
      <w:proofErr w:type="spellStart"/>
      <w:r w:rsidRPr="00A21305">
        <w:rPr>
          <w:rFonts w:ascii="Arial" w:hAnsi="Arial" w:cs="Arial"/>
          <w:sz w:val="28"/>
          <w:szCs w:val="28"/>
          <w:lang w:val="el-GR"/>
        </w:rPr>
        <w:t>παιχνιδούπολης</w:t>
      </w:r>
      <w:proofErr w:type="spellEnd"/>
      <w:r w:rsidRPr="00A21305">
        <w:rPr>
          <w:rFonts w:ascii="Arial" w:hAnsi="Arial" w:cs="Arial"/>
          <w:sz w:val="28"/>
          <w:szCs w:val="28"/>
          <w:lang w:val="el-GR"/>
        </w:rPr>
        <w:t xml:space="preserve"> και τίποτα πέραν τούτου. </w:t>
      </w:r>
      <w:r w:rsidR="00A3037E">
        <w:rPr>
          <w:rFonts w:ascii="Arial" w:hAnsi="Arial" w:cs="Arial"/>
          <w:sz w:val="28"/>
          <w:szCs w:val="28"/>
          <w:lang w:val="el-GR"/>
        </w:rPr>
        <w:t xml:space="preserve">Αποτέλεσε </w:t>
      </w:r>
      <w:r w:rsidRPr="00A21305">
        <w:rPr>
          <w:rFonts w:ascii="Arial" w:hAnsi="Arial" w:cs="Arial"/>
          <w:sz w:val="28"/>
          <w:szCs w:val="28"/>
          <w:lang w:val="el-GR"/>
        </w:rPr>
        <w:t xml:space="preserve">θέση των </w:t>
      </w:r>
      <w:proofErr w:type="spellStart"/>
      <w:r>
        <w:rPr>
          <w:rFonts w:ascii="Arial" w:hAnsi="Arial" w:cs="Arial"/>
          <w:sz w:val="28"/>
          <w:szCs w:val="28"/>
          <w:lang w:val="el-GR"/>
        </w:rPr>
        <w:t>Εφεσειόντων</w:t>
      </w:r>
      <w:proofErr w:type="spellEnd"/>
      <w:r w:rsidRPr="00A21305">
        <w:rPr>
          <w:rFonts w:ascii="Arial" w:hAnsi="Arial" w:cs="Arial"/>
          <w:sz w:val="28"/>
          <w:szCs w:val="28"/>
          <w:lang w:val="el-GR"/>
        </w:rPr>
        <w:t xml:space="preserve"> ότι τα δύο επίδικα τεμάχια είχαν δυνατότητα μεικτής ανάπτυξης. </w:t>
      </w:r>
      <w:r w:rsidR="00A3037E">
        <w:rPr>
          <w:rFonts w:ascii="Arial" w:hAnsi="Arial" w:cs="Arial"/>
          <w:sz w:val="28"/>
          <w:szCs w:val="28"/>
          <w:lang w:val="el-GR"/>
        </w:rPr>
        <w:t>Αυτός ήταν και ο λόγος,</w:t>
      </w:r>
      <w:r w:rsidRPr="00A21305">
        <w:rPr>
          <w:rFonts w:ascii="Arial" w:hAnsi="Arial" w:cs="Arial"/>
          <w:sz w:val="28"/>
          <w:szCs w:val="28"/>
          <w:lang w:val="el-GR"/>
        </w:rPr>
        <w:t xml:space="preserve"> </w:t>
      </w:r>
      <w:r>
        <w:rPr>
          <w:rFonts w:ascii="Arial" w:hAnsi="Arial" w:cs="Arial"/>
          <w:sz w:val="28"/>
          <w:szCs w:val="28"/>
          <w:lang w:val="el-GR"/>
        </w:rPr>
        <w:t xml:space="preserve">ως </w:t>
      </w:r>
      <w:r w:rsidRPr="00A21305">
        <w:rPr>
          <w:rFonts w:ascii="Arial" w:hAnsi="Arial" w:cs="Arial"/>
          <w:sz w:val="28"/>
          <w:szCs w:val="28"/>
          <w:lang w:val="el-GR"/>
        </w:rPr>
        <w:t>διατείνοντα</w:t>
      </w:r>
      <w:r>
        <w:rPr>
          <w:rFonts w:ascii="Arial" w:hAnsi="Arial" w:cs="Arial"/>
          <w:sz w:val="28"/>
          <w:szCs w:val="28"/>
          <w:lang w:val="el-GR"/>
        </w:rPr>
        <w:t>ν</w:t>
      </w:r>
      <w:r w:rsidRPr="00A21305">
        <w:rPr>
          <w:rFonts w:ascii="Arial" w:hAnsi="Arial" w:cs="Arial"/>
          <w:sz w:val="28"/>
          <w:szCs w:val="28"/>
          <w:lang w:val="el-GR"/>
        </w:rPr>
        <w:t>,</w:t>
      </w:r>
      <w:r w:rsidR="00A3037E">
        <w:rPr>
          <w:rFonts w:ascii="Arial" w:hAnsi="Arial" w:cs="Arial"/>
          <w:sz w:val="28"/>
          <w:szCs w:val="28"/>
          <w:lang w:val="el-GR"/>
        </w:rPr>
        <w:t xml:space="preserve"> που</w:t>
      </w:r>
      <w:r w:rsidRPr="00A21305">
        <w:rPr>
          <w:rFonts w:ascii="Arial" w:hAnsi="Arial" w:cs="Arial"/>
          <w:sz w:val="28"/>
          <w:szCs w:val="28"/>
          <w:lang w:val="el-GR"/>
        </w:rPr>
        <w:t xml:space="preserve"> οι </w:t>
      </w:r>
      <w:r>
        <w:rPr>
          <w:rFonts w:ascii="Arial" w:hAnsi="Arial" w:cs="Arial"/>
          <w:sz w:val="28"/>
          <w:szCs w:val="28"/>
          <w:lang w:val="el-GR"/>
        </w:rPr>
        <w:t>Εφεσίβλητοι</w:t>
      </w:r>
      <w:r w:rsidRPr="00A21305">
        <w:rPr>
          <w:rFonts w:ascii="Arial" w:hAnsi="Arial" w:cs="Arial"/>
          <w:sz w:val="28"/>
          <w:szCs w:val="28"/>
          <w:lang w:val="el-GR"/>
        </w:rPr>
        <w:t xml:space="preserve"> τους εισηγήθηκαν υποβολή σχεδίων που περιλάμβαναν όχι μόνο </w:t>
      </w:r>
      <w:proofErr w:type="spellStart"/>
      <w:r w:rsidRPr="00A21305">
        <w:rPr>
          <w:rFonts w:ascii="Arial" w:hAnsi="Arial" w:cs="Arial"/>
          <w:sz w:val="28"/>
          <w:szCs w:val="28"/>
          <w:lang w:val="el-GR"/>
        </w:rPr>
        <w:t>παιχνιδούπολη</w:t>
      </w:r>
      <w:proofErr w:type="spellEnd"/>
      <w:r w:rsidRPr="00A21305">
        <w:rPr>
          <w:rFonts w:ascii="Arial" w:hAnsi="Arial" w:cs="Arial"/>
          <w:sz w:val="28"/>
          <w:szCs w:val="28"/>
          <w:lang w:val="el-GR"/>
        </w:rPr>
        <w:t xml:space="preserve"> αλλά και διαμερίσματα. Οι ίδιοι συμφώνησαν με την εισήγηση μετά που οι </w:t>
      </w:r>
      <w:r>
        <w:rPr>
          <w:rFonts w:ascii="Arial" w:hAnsi="Arial" w:cs="Arial"/>
          <w:sz w:val="28"/>
          <w:szCs w:val="28"/>
          <w:lang w:val="el-GR"/>
        </w:rPr>
        <w:t>Εφεσίβλητοι</w:t>
      </w:r>
      <w:r w:rsidRPr="00A21305">
        <w:rPr>
          <w:rFonts w:ascii="Arial" w:hAnsi="Arial" w:cs="Arial"/>
          <w:sz w:val="28"/>
          <w:szCs w:val="28"/>
          <w:lang w:val="el-GR"/>
        </w:rPr>
        <w:t xml:space="preserve"> τους διαβεβαίωσαν ότι η υποβολή τέτοιων σχεδίων θα γινόταν χωρίς δέσμευσή τους να προχωρήσουν άμεσα στην ανέγερση των διαμερισμάτων.</w:t>
      </w:r>
    </w:p>
    <w:p w14:paraId="32D2B992" w14:textId="77777777" w:rsidR="00916B33" w:rsidRDefault="00916B33" w:rsidP="00916B33">
      <w:pPr>
        <w:spacing w:line="480" w:lineRule="auto"/>
        <w:jc w:val="both"/>
        <w:rPr>
          <w:rFonts w:ascii="Arial" w:hAnsi="Arial" w:cs="Arial"/>
          <w:sz w:val="28"/>
          <w:szCs w:val="28"/>
          <w:lang w:val="el-GR"/>
        </w:rPr>
      </w:pPr>
    </w:p>
    <w:p w14:paraId="2BCC2646" w14:textId="3B32AE07" w:rsidR="00916B33" w:rsidRDefault="00916B33" w:rsidP="00916B33">
      <w:pPr>
        <w:spacing w:line="480" w:lineRule="auto"/>
        <w:jc w:val="both"/>
        <w:rPr>
          <w:rFonts w:ascii="Arial" w:hAnsi="Arial" w:cs="Arial"/>
          <w:sz w:val="28"/>
          <w:szCs w:val="28"/>
          <w:lang w:val="el-GR"/>
        </w:rPr>
      </w:pPr>
      <w:r w:rsidRPr="00A21305">
        <w:rPr>
          <w:rFonts w:ascii="Arial" w:hAnsi="Arial" w:cs="Arial"/>
          <w:sz w:val="28"/>
          <w:szCs w:val="28"/>
          <w:lang w:val="el-GR"/>
        </w:rPr>
        <w:t xml:space="preserve">Επιπλέον, </w:t>
      </w:r>
      <w:r>
        <w:rPr>
          <w:rFonts w:ascii="Arial" w:hAnsi="Arial" w:cs="Arial"/>
          <w:sz w:val="28"/>
          <w:szCs w:val="28"/>
          <w:lang w:val="el-GR"/>
        </w:rPr>
        <w:t>ήταν</w:t>
      </w:r>
      <w:r w:rsidRPr="00A21305">
        <w:rPr>
          <w:rFonts w:ascii="Arial" w:hAnsi="Arial" w:cs="Arial"/>
          <w:sz w:val="28"/>
          <w:szCs w:val="28"/>
          <w:lang w:val="el-GR"/>
        </w:rPr>
        <w:t xml:space="preserve"> η θέση των </w:t>
      </w:r>
      <w:proofErr w:type="spellStart"/>
      <w:r>
        <w:rPr>
          <w:rFonts w:ascii="Arial" w:hAnsi="Arial" w:cs="Arial"/>
          <w:sz w:val="28"/>
          <w:szCs w:val="28"/>
          <w:lang w:val="el-GR"/>
        </w:rPr>
        <w:t>Εφεσειόντων</w:t>
      </w:r>
      <w:proofErr w:type="spellEnd"/>
      <w:r w:rsidRPr="00A21305">
        <w:rPr>
          <w:rFonts w:ascii="Arial" w:hAnsi="Arial" w:cs="Arial"/>
          <w:sz w:val="28"/>
          <w:szCs w:val="28"/>
          <w:lang w:val="el-GR"/>
        </w:rPr>
        <w:t xml:space="preserve"> ότι </w:t>
      </w:r>
      <w:r w:rsidR="00A3037E">
        <w:rPr>
          <w:rFonts w:ascii="Arial" w:hAnsi="Arial" w:cs="Arial"/>
          <w:sz w:val="28"/>
          <w:szCs w:val="28"/>
          <w:lang w:val="el-GR"/>
        </w:rPr>
        <w:t>στην εξέλιξη των πραγμάτων</w:t>
      </w:r>
      <w:r w:rsidRPr="00A21305">
        <w:rPr>
          <w:rFonts w:ascii="Arial" w:hAnsi="Arial" w:cs="Arial"/>
          <w:sz w:val="28"/>
          <w:szCs w:val="28"/>
          <w:lang w:val="el-GR"/>
        </w:rPr>
        <w:t xml:space="preserve"> διαπίστωσαν πως οι </w:t>
      </w:r>
      <w:r>
        <w:rPr>
          <w:rFonts w:ascii="Arial" w:hAnsi="Arial" w:cs="Arial"/>
          <w:sz w:val="28"/>
          <w:szCs w:val="28"/>
          <w:lang w:val="el-GR"/>
        </w:rPr>
        <w:t>Εφεσίβλητοι</w:t>
      </w:r>
      <w:r w:rsidRPr="00A21305">
        <w:rPr>
          <w:rFonts w:ascii="Arial" w:hAnsi="Arial" w:cs="Arial"/>
          <w:sz w:val="28"/>
          <w:szCs w:val="28"/>
          <w:lang w:val="el-GR"/>
        </w:rPr>
        <w:t xml:space="preserve"> δεν είχαν εμπειρία σε μεταλλικ</w:t>
      </w:r>
      <w:r w:rsidR="00A3037E">
        <w:rPr>
          <w:rFonts w:ascii="Arial" w:hAnsi="Arial" w:cs="Arial"/>
          <w:sz w:val="28"/>
          <w:szCs w:val="28"/>
          <w:lang w:val="el-GR"/>
        </w:rPr>
        <w:t>ές</w:t>
      </w:r>
      <w:r w:rsidRPr="00A21305">
        <w:rPr>
          <w:rFonts w:ascii="Arial" w:hAnsi="Arial" w:cs="Arial"/>
          <w:sz w:val="28"/>
          <w:szCs w:val="28"/>
          <w:lang w:val="el-GR"/>
        </w:rPr>
        <w:t xml:space="preserve"> κατασκευ</w:t>
      </w:r>
      <w:r w:rsidR="00A3037E">
        <w:rPr>
          <w:rFonts w:ascii="Arial" w:hAnsi="Arial" w:cs="Arial"/>
          <w:sz w:val="28"/>
          <w:szCs w:val="28"/>
          <w:lang w:val="el-GR"/>
        </w:rPr>
        <w:t>ές</w:t>
      </w:r>
      <w:r w:rsidRPr="00A21305">
        <w:rPr>
          <w:rFonts w:ascii="Arial" w:hAnsi="Arial" w:cs="Arial"/>
          <w:sz w:val="28"/>
          <w:szCs w:val="28"/>
          <w:lang w:val="el-GR"/>
        </w:rPr>
        <w:t>, παρότι τους παρουσιάστηκαν ως ειδικοί. Υποχρεώθηκαν να αναζητήσουν οι ίδιοι</w:t>
      </w:r>
      <w:r>
        <w:rPr>
          <w:rFonts w:ascii="Arial" w:hAnsi="Arial" w:cs="Arial"/>
          <w:sz w:val="28"/>
          <w:szCs w:val="28"/>
          <w:lang w:val="el-GR"/>
        </w:rPr>
        <w:t xml:space="preserve"> οι </w:t>
      </w:r>
      <w:proofErr w:type="spellStart"/>
      <w:r>
        <w:rPr>
          <w:rFonts w:ascii="Arial" w:hAnsi="Arial" w:cs="Arial"/>
          <w:sz w:val="28"/>
          <w:szCs w:val="28"/>
          <w:lang w:val="el-GR"/>
        </w:rPr>
        <w:t>Εφεσείοντες</w:t>
      </w:r>
      <w:proofErr w:type="spellEnd"/>
      <w:r w:rsidRPr="00A21305">
        <w:rPr>
          <w:rFonts w:ascii="Arial" w:hAnsi="Arial" w:cs="Arial"/>
          <w:sz w:val="28"/>
          <w:szCs w:val="28"/>
          <w:lang w:val="el-GR"/>
        </w:rPr>
        <w:t xml:space="preserve"> προσφορές από εργολάβους μεταλλικών κατασκευών</w:t>
      </w:r>
      <w:r w:rsidR="00A3037E">
        <w:rPr>
          <w:rFonts w:ascii="Arial" w:hAnsi="Arial" w:cs="Arial"/>
          <w:sz w:val="28"/>
          <w:szCs w:val="28"/>
          <w:lang w:val="el-GR"/>
        </w:rPr>
        <w:t xml:space="preserve">, διαπιστώνοντας </w:t>
      </w:r>
      <w:r w:rsidRPr="00A21305">
        <w:rPr>
          <w:rFonts w:ascii="Arial" w:hAnsi="Arial" w:cs="Arial"/>
          <w:sz w:val="28"/>
          <w:szCs w:val="28"/>
          <w:lang w:val="el-GR"/>
        </w:rPr>
        <w:t xml:space="preserve">πως το κόστος κατασκευής θα ξεπερνούσε κατά πολύ την κατά προσέγγιση εκτίμηση που τους έδωσαν οι </w:t>
      </w:r>
      <w:r>
        <w:rPr>
          <w:rFonts w:ascii="Arial" w:hAnsi="Arial" w:cs="Arial"/>
          <w:sz w:val="28"/>
          <w:szCs w:val="28"/>
          <w:lang w:val="el-GR"/>
        </w:rPr>
        <w:t>Εφεσίβλητοι</w:t>
      </w:r>
      <w:r w:rsidRPr="00A21305">
        <w:rPr>
          <w:rFonts w:ascii="Arial" w:hAnsi="Arial" w:cs="Arial"/>
          <w:sz w:val="28"/>
          <w:szCs w:val="28"/>
          <w:lang w:val="el-GR"/>
        </w:rPr>
        <w:t xml:space="preserve">. Πέραν τούτου, </w:t>
      </w:r>
      <w:r>
        <w:rPr>
          <w:rFonts w:ascii="Arial" w:hAnsi="Arial" w:cs="Arial"/>
          <w:sz w:val="28"/>
          <w:szCs w:val="28"/>
          <w:lang w:val="el-GR"/>
        </w:rPr>
        <w:t>ήταν</w:t>
      </w:r>
      <w:r w:rsidRPr="00A21305">
        <w:rPr>
          <w:rFonts w:ascii="Arial" w:hAnsi="Arial" w:cs="Arial"/>
          <w:sz w:val="28"/>
          <w:szCs w:val="28"/>
          <w:lang w:val="el-GR"/>
        </w:rPr>
        <w:t xml:space="preserve"> η </w:t>
      </w:r>
      <w:r w:rsidRPr="00A21305">
        <w:rPr>
          <w:rFonts w:ascii="Arial" w:hAnsi="Arial" w:cs="Arial"/>
          <w:sz w:val="28"/>
          <w:szCs w:val="28"/>
          <w:lang w:val="el-GR"/>
        </w:rPr>
        <w:lastRenderedPageBreak/>
        <w:t xml:space="preserve">θέση των </w:t>
      </w:r>
      <w:proofErr w:type="spellStart"/>
      <w:r>
        <w:rPr>
          <w:rFonts w:ascii="Arial" w:hAnsi="Arial" w:cs="Arial"/>
          <w:sz w:val="28"/>
          <w:szCs w:val="28"/>
          <w:lang w:val="el-GR"/>
        </w:rPr>
        <w:t>Εφεσειόντων</w:t>
      </w:r>
      <w:proofErr w:type="spellEnd"/>
      <w:r w:rsidRPr="00A21305">
        <w:rPr>
          <w:rFonts w:ascii="Arial" w:hAnsi="Arial" w:cs="Arial"/>
          <w:sz w:val="28"/>
          <w:szCs w:val="28"/>
          <w:lang w:val="el-GR"/>
        </w:rPr>
        <w:t xml:space="preserve"> ότι οι </w:t>
      </w:r>
      <w:r>
        <w:rPr>
          <w:rFonts w:ascii="Arial" w:hAnsi="Arial" w:cs="Arial"/>
          <w:sz w:val="28"/>
          <w:szCs w:val="28"/>
          <w:lang w:val="el-GR"/>
        </w:rPr>
        <w:t>Εφεσίβλητοι</w:t>
      </w:r>
      <w:r w:rsidRPr="00A21305">
        <w:rPr>
          <w:rFonts w:ascii="Arial" w:hAnsi="Arial" w:cs="Arial"/>
          <w:sz w:val="28"/>
          <w:szCs w:val="28"/>
          <w:lang w:val="el-GR"/>
        </w:rPr>
        <w:t xml:space="preserve"> ολιγώρησαν στην υποβολή των αιτήσεων για έκδοση </w:t>
      </w:r>
      <w:r w:rsidR="004340DB">
        <w:rPr>
          <w:rFonts w:ascii="Arial" w:hAnsi="Arial" w:cs="Arial"/>
          <w:sz w:val="28"/>
          <w:szCs w:val="28"/>
          <w:lang w:val="el-GR"/>
        </w:rPr>
        <w:t>Π</w:t>
      </w:r>
      <w:r w:rsidRPr="00A21305">
        <w:rPr>
          <w:rFonts w:ascii="Arial" w:hAnsi="Arial" w:cs="Arial"/>
          <w:sz w:val="28"/>
          <w:szCs w:val="28"/>
          <w:lang w:val="el-GR"/>
        </w:rPr>
        <w:t xml:space="preserve">ολεοδομικής </w:t>
      </w:r>
      <w:r w:rsidR="00AF6E52">
        <w:rPr>
          <w:rFonts w:ascii="Arial" w:hAnsi="Arial" w:cs="Arial"/>
          <w:sz w:val="28"/>
          <w:szCs w:val="28"/>
          <w:lang w:val="el-GR"/>
        </w:rPr>
        <w:t>Ά</w:t>
      </w:r>
      <w:r w:rsidRPr="00A21305">
        <w:rPr>
          <w:rFonts w:ascii="Arial" w:hAnsi="Arial" w:cs="Arial"/>
          <w:sz w:val="28"/>
          <w:szCs w:val="28"/>
          <w:lang w:val="el-GR"/>
        </w:rPr>
        <w:t>δειας και</w:t>
      </w:r>
      <w:r w:rsidR="00CC00FA">
        <w:rPr>
          <w:rFonts w:ascii="Arial" w:hAnsi="Arial" w:cs="Arial"/>
          <w:sz w:val="28"/>
          <w:szCs w:val="28"/>
          <w:lang w:val="el-GR"/>
        </w:rPr>
        <w:t>,</w:t>
      </w:r>
      <w:r w:rsidRPr="00A21305">
        <w:rPr>
          <w:rFonts w:ascii="Arial" w:hAnsi="Arial" w:cs="Arial"/>
          <w:sz w:val="28"/>
          <w:szCs w:val="28"/>
          <w:lang w:val="el-GR"/>
        </w:rPr>
        <w:t xml:space="preserve"> τέλος, ότι ουδέποτε ολοκλήρωσαν τις απαραίτητες στατικές μελέτες και/ή αρχιτεκτονικά σχέδια. Εν κατακλείδι, </w:t>
      </w:r>
      <w:r>
        <w:rPr>
          <w:rFonts w:ascii="Arial" w:hAnsi="Arial" w:cs="Arial"/>
          <w:sz w:val="28"/>
          <w:szCs w:val="28"/>
          <w:lang w:val="el-GR"/>
        </w:rPr>
        <w:t>ήτ</w:t>
      </w:r>
      <w:r w:rsidR="00A3037E">
        <w:rPr>
          <w:rFonts w:ascii="Arial" w:hAnsi="Arial" w:cs="Arial"/>
          <w:sz w:val="28"/>
          <w:szCs w:val="28"/>
          <w:lang w:val="el-GR"/>
        </w:rPr>
        <w:t>αν</w:t>
      </w:r>
      <w:r>
        <w:rPr>
          <w:rFonts w:ascii="Arial" w:hAnsi="Arial" w:cs="Arial"/>
          <w:sz w:val="28"/>
          <w:szCs w:val="28"/>
          <w:lang w:val="el-GR"/>
        </w:rPr>
        <w:t xml:space="preserve"> η εκδοχή τους</w:t>
      </w:r>
      <w:r w:rsidRPr="00A21305">
        <w:rPr>
          <w:rFonts w:ascii="Arial" w:hAnsi="Arial" w:cs="Arial"/>
          <w:sz w:val="28"/>
          <w:szCs w:val="28"/>
          <w:lang w:val="el-GR"/>
        </w:rPr>
        <w:t xml:space="preserve"> πως οι </w:t>
      </w:r>
      <w:r>
        <w:rPr>
          <w:rFonts w:ascii="Arial" w:hAnsi="Arial" w:cs="Arial"/>
          <w:sz w:val="28"/>
          <w:szCs w:val="28"/>
          <w:lang w:val="el-GR"/>
        </w:rPr>
        <w:t xml:space="preserve">Εφεσίβλητοι </w:t>
      </w:r>
      <w:r w:rsidRPr="00A21305">
        <w:rPr>
          <w:rFonts w:ascii="Arial" w:hAnsi="Arial" w:cs="Arial"/>
          <w:sz w:val="28"/>
          <w:szCs w:val="28"/>
          <w:lang w:val="el-GR"/>
        </w:rPr>
        <w:t xml:space="preserve">ουδέποτε τους ειδοποίησαν ότι οφείλουν οιοδήποτε ποσό. </w:t>
      </w:r>
    </w:p>
    <w:p w14:paraId="1783AAAB" w14:textId="77777777" w:rsidR="00C41283" w:rsidRDefault="00C41283" w:rsidP="00916B33">
      <w:pPr>
        <w:spacing w:line="480" w:lineRule="auto"/>
        <w:jc w:val="both"/>
        <w:rPr>
          <w:rFonts w:ascii="Arial" w:hAnsi="Arial" w:cs="Arial"/>
          <w:sz w:val="28"/>
          <w:szCs w:val="28"/>
          <w:lang w:val="el-GR"/>
        </w:rPr>
      </w:pPr>
    </w:p>
    <w:p w14:paraId="4A58952C" w14:textId="4ED093B7" w:rsidR="00C41283" w:rsidRPr="00916B33" w:rsidRDefault="00C41283" w:rsidP="00C41283">
      <w:pPr>
        <w:spacing w:line="480" w:lineRule="auto"/>
        <w:jc w:val="both"/>
        <w:rPr>
          <w:rFonts w:ascii="Arial" w:hAnsi="Arial" w:cs="Arial"/>
          <w:sz w:val="28"/>
          <w:szCs w:val="28"/>
          <w:lang w:val="el-GR"/>
        </w:rPr>
      </w:pPr>
      <w:r>
        <w:rPr>
          <w:rFonts w:ascii="Arial" w:hAnsi="Arial" w:cs="Arial"/>
          <w:sz w:val="28"/>
          <w:szCs w:val="28"/>
          <w:lang w:val="el-GR"/>
        </w:rPr>
        <w:t xml:space="preserve">Ενώπιον του πρωτόδικου Δικαστηρίου κατέθεσαν τέσσερις μάρτυρες. Τρεις από πλευράς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και ένας από πλευράς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Ειδικότερα από πλευράς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κατέθεσε ο Εφεσίβλητος 1</w:t>
      </w:r>
      <w:r w:rsidR="00DA33F4">
        <w:rPr>
          <w:rFonts w:ascii="Arial" w:hAnsi="Arial" w:cs="Arial"/>
          <w:sz w:val="28"/>
          <w:szCs w:val="28"/>
          <w:lang w:val="el-GR"/>
        </w:rPr>
        <w:t xml:space="preserve"> (Μ.Ε.1)</w:t>
      </w:r>
      <w:r>
        <w:rPr>
          <w:rFonts w:ascii="Arial" w:hAnsi="Arial" w:cs="Arial"/>
          <w:sz w:val="28"/>
          <w:szCs w:val="28"/>
          <w:lang w:val="el-GR"/>
        </w:rPr>
        <w:t xml:space="preserve">, ένας </w:t>
      </w:r>
      <w:proofErr w:type="spellStart"/>
      <w:r w:rsidR="00E85845">
        <w:rPr>
          <w:rFonts w:ascii="Arial" w:hAnsi="Arial" w:cs="Arial"/>
          <w:sz w:val="28"/>
          <w:szCs w:val="28"/>
          <w:lang w:val="el-GR"/>
        </w:rPr>
        <w:t>Ε</w:t>
      </w:r>
      <w:r>
        <w:rPr>
          <w:rFonts w:ascii="Arial" w:hAnsi="Arial" w:cs="Arial"/>
          <w:sz w:val="28"/>
          <w:szCs w:val="28"/>
          <w:lang w:val="el-GR"/>
        </w:rPr>
        <w:t>πιμετρητής</w:t>
      </w:r>
      <w:proofErr w:type="spellEnd"/>
      <w:r>
        <w:rPr>
          <w:rFonts w:ascii="Arial" w:hAnsi="Arial" w:cs="Arial"/>
          <w:sz w:val="28"/>
          <w:szCs w:val="28"/>
          <w:lang w:val="el-GR"/>
        </w:rPr>
        <w:t xml:space="preserve"> </w:t>
      </w:r>
      <w:r w:rsidR="00E85845">
        <w:rPr>
          <w:rFonts w:ascii="Arial" w:hAnsi="Arial" w:cs="Arial"/>
          <w:sz w:val="28"/>
          <w:szCs w:val="28"/>
          <w:lang w:val="el-GR"/>
        </w:rPr>
        <w:t>Π</w:t>
      </w:r>
      <w:r>
        <w:rPr>
          <w:rFonts w:ascii="Arial" w:hAnsi="Arial" w:cs="Arial"/>
          <w:sz w:val="28"/>
          <w:szCs w:val="28"/>
          <w:lang w:val="el-GR"/>
        </w:rPr>
        <w:t>οσοτήτων</w:t>
      </w:r>
      <w:r w:rsidR="00DA33F4">
        <w:rPr>
          <w:rFonts w:ascii="Arial" w:hAnsi="Arial" w:cs="Arial"/>
          <w:sz w:val="28"/>
          <w:szCs w:val="28"/>
          <w:lang w:val="el-GR"/>
        </w:rPr>
        <w:t xml:space="preserve"> (Μ.Ε.2)</w:t>
      </w:r>
      <w:r>
        <w:rPr>
          <w:rFonts w:ascii="Arial" w:hAnsi="Arial" w:cs="Arial"/>
          <w:sz w:val="28"/>
          <w:szCs w:val="28"/>
          <w:lang w:val="el-GR"/>
        </w:rPr>
        <w:t xml:space="preserve"> ο οποίος κλήθηκε να αναφέρει ποιο ήταν το υπολογιζόμενο κόστος ανέγερσης του κτ</w:t>
      </w:r>
      <w:r w:rsidR="0087016E">
        <w:rPr>
          <w:rFonts w:ascii="Arial" w:hAnsi="Arial" w:cs="Arial"/>
          <w:sz w:val="28"/>
          <w:szCs w:val="28"/>
          <w:lang w:val="el-GR"/>
        </w:rPr>
        <w:t>ι</w:t>
      </w:r>
      <w:r>
        <w:rPr>
          <w:rFonts w:ascii="Arial" w:hAnsi="Arial" w:cs="Arial"/>
          <w:sz w:val="28"/>
          <w:szCs w:val="28"/>
          <w:lang w:val="el-GR"/>
        </w:rPr>
        <w:t xml:space="preserve">ρίου που σχεδίασαν οι Εφεσίβλητοι, και ο </w:t>
      </w:r>
      <w:r w:rsidR="00DA33F4">
        <w:rPr>
          <w:rFonts w:ascii="Arial" w:hAnsi="Arial" w:cs="Arial"/>
          <w:sz w:val="28"/>
          <w:szCs w:val="28"/>
          <w:lang w:val="el-GR"/>
        </w:rPr>
        <w:t>Γ</w:t>
      </w:r>
      <w:r>
        <w:rPr>
          <w:rFonts w:ascii="Arial" w:hAnsi="Arial" w:cs="Arial"/>
          <w:sz w:val="28"/>
          <w:szCs w:val="28"/>
          <w:lang w:val="el-GR"/>
        </w:rPr>
        <w:t xml:space="preserve">ενικός </w:t>
      </w:r>
      <w:r w:rsidR="00E85845">
        <w:rPr>
          <w:rFonts w:ascii="Arial" w:hAnsi="Arial" w:cs="Arial"/>
          <w:sz w:val="28"/>
          <w:szCs w:val="28"/>
          <w:lang w:val="el-GR"/>
        </w:rPr>
        <w:t>Γ</w:t>
      </w:r>
      <w:r>
        <w:rPr>
          <w:rFonts w:ascii="Arial" w:hAnsi="Arial" w:cs="Arial"/>
          <w:sz w:val="28"/>
          <w:szCs w:val="28"/>
          <w:lang w:val="el-GR"/>
        </w:rPr>
        <w:t xml:space="preserve">ραμματέας του </w:t>
      </w:r>
      <w:r w:rsidR="00E85845">
        <w:rPr>
          <w:rFonts w:ascii="Arial" w:hAnsi="Arial" w:cs="Arial"/>
          <w:sz w:val="28"/>
          <w:szCs w:val="28"/>
          <w:lang w:val="el-GR"/>
        </w:rPr>
        <w:t>Σ</w:t>
      </w:r>
      <w:r>
        <w:rPr>
          <w:rFonts w:ascii="Arial" w:hAnsi="Arial" w:cs="Arial"/>
          <w:sz w:val="28"/>
          <w:szCs w:val="28"/>
          <w:lang w:val="el-GR"/>
        </w:rPr>
        <w:t xml:space="preserve">υνδέσμου </w:t>
      </w:r>
      <w:r w:rsidR="00E85845">
        <w:rPr>
          <w:rFonts w:ascii="Arial" w:hAnsi="Arial" w:cs="Arial"/>
          <w:sz w:val="28"/>
          <w:szCs w:val="28"/>
          <w:lang w:val="el-GR"/>
        </w:rPr>
        <w:t>Α</w:t>
      </w:r>
      <w:r>
        <w:rPr>
          <w:rFonts w:ascii="Arial" w:hAnsi="Arial" w:cs="Arial"/>
          <w:sz w:val="28"/>
          <w:szCs w:val="28"/>
          <w:lang w:val="el-GR"/>
        </w:rPr>
        <w:t>ρχιτεκτόνων</w:t>
      </w:r>
      <w:r w:rsidR="00DA33F4">
        <w:rPr>
          <w:rFonts w:ascii="Arial" w:hAnsi="Arial" w:cs="Arial"/>
          <w:sz w:val="28"/>
          <w:szCs w:val="28"/>
          <w:lang w:val="el-GR"/>
        </w:rPr>
        <w:t xml:space="preserve"> (Μ.Ε.3)</w:t>
      </w:r>
      <w:r>
        <w:rPr>
          <w:rFonts w:ascii="Arial" w:hAnsi="Arial" w:cs="Arial"/>
          <w:sz w:val="28"/>
          <w:szCs w:val="28"/>
          <w:lang w:val="el-GR"/>
        </w:rPr>
        <w:t xml:space="preserve">. Από πλευράς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κατέθεσε ο </w:t>
      </w:r>
      <w:proofErr w:type="spellStart"/>
      <w:r>
        <w:rPr>
          <w:rFonts w:ascii="Arial" w:hAnsi="Arial" w:cs="Arial"/>
          <w:sz w:val="28"/>
          <w:szCs w:val="28"/>
          <w:lang w:val="el-GR"/>
        </w:rPr>
        <w:t>Εφεσείων</w:t>
      </w:r>
      <w:proofErr w:type="spellEnd"/>
      <w:r>
        <w:rPr>
          <w:rFonts w:ascii="Arial" w:hAnsi="Arial" w:cs="Arial"/>
          <w:sz w:val="28"/>
          <w:szCs w:val="28"/>
          <w:lang w:val="el-GR"/>
        </w:rPr>
        <w:t xml:space="preserve"> 1.</w:t>
      </w:r>
    </w:p>
    <w:p w14:paraId="2D26F382" w14:textId="77777777" w:rsidR="00C41283" w:rsidRDefault="00C41283" w:rsidP="00916B33">
      <w:pPr>
        <w:spacing w:line="480" w:lineRule="auto"/>
        <w:jc w:val="both"/>
        <w:rPr>
          <w:rFonts w:ascii="Arial" w:hAnsi="Arial" w:cs="Arial"/>
          <w:sz w:val="28"/>
          <w:szCs w:val="28"/>
          <w:lang w:val="el-GR"/>
        </w:rPr>
      </w:pPr>
    </w:p>
    <w:p w14:paraId="5EE4D8F6" w14:textId="4C638B7A" w:rsidR="00916B33" w:rsidRDefault="00916B33" w:rsidP="00916B33">
      <w:pPr>
        <w:spacing w:line="480" w:lineRule="auto"/>
        <w:jc w:val="both"/>
        <w:rPr>
          <w:rFonts w:ascii="Arial" w:hAnsi="Arial" w:cs="Arial"/>
          <w:sz w:val="28"/>
          <w:szCs w:val="28"/>
          <w:lang w:val="el-GR"/>
        </w:rPr>
      </w:pPr>
      <w:r>
        <w:rPr>
          <w:rFonts w:ascii="Arial" w:hAnsi="Arial" w:cs="Arial"/>
          <w:sz w:val="28"/>
          <w:szCs w:val="28"/>
          <w:lang w:val="en-US"/>
        </w:rPr>
        <w:t>T</w:t>
      </w:r>
      <w:r>
        <w:rPr>
          <w:rFonts w:ascii="Arial" w:hAnsi="Arial" w:cs="Arial"/>
          <w:sz w:val="28"/>
          <w:szCs w:val="28"/>
          <w:lang w:val="el-GR"/>
        </w:rPr>
        <w:t xml:space="preserve">ο πρωτόδικο Δικαστήριο αξιολογώντας την προσαχθείσα μαρτυρία </w:t>
      </w:r>
      <w:proofErr w:type="spellStart"/>
      <w:r>
        <w:rPr>
          <w:rFonts w:ascii="Arial" w:hAnsi="Arial" w:cs="Arial"/>
          <w:sz w:val="28"/>
          <w:szCs w:val="28"/>
          <w:lang w:val="el-GR"/>
        </w:rPr>
        <w:t>απεδέχθη</w:t>
      </w:r>
      <w:proofErr w:type="spellEnd"/>
      <w:r>
        <w:rPr>
          <w:rFonts w:ascii="Arial" w:hAnsi="Arial" w:cs="Arial"/>
          <w:sz w:val="28"/>
          <w:szCs w:val="28"/>
          <w:lang w:val="el-GR"/>
        </w:rPr>
        <w:t xml:space="preserve">, επί των αμφισβητουμένων σημείων, τα όσα κατέθεσαν οι μάρτυρες των </w:t>
      </w:r>
      <w:proofErr w:type="spellStart"/>
      <w:r>
        <w:rPr>
          <w:rFonts w:ascii="Arial" w:hAnsi="Arial" w:cs="Arial"/>
          <w:sz w:val="28"/>
          <w:szCs w:val="28"/>
          <w:lang w:val="el-GR"/>
        </w:rPr>
        <w:t>Εφεσιβλήτων</w:t>
      </w:r>
      <w:proofErr w:type="spellEnd"/>
      <w:r w:rsidR="006139FF">
        <w:rPr>
          <w:rFonts w:ascii="Arial" w:hAnsi="Arial" w:cs="Arial"/>
          <w:sz w:val="28"/>
          <w:szCs w:val="28"/>
          <w:lang w:val="el-GR"/>
        </w:rPr>
        <w:t xml:space="preserve"> και</w:t>
      </w:r>
      <w:r w:rsidR="00DA33F4">
        <w:rPr>
          <w:rFonts w:ascii="Arial" w:hAnsi="Arial" w:cs="Arial"/>
          <w:sz w:val="28"/>
          <w:szCs w:val="28"/>
          <w:lang w:val="el-GR"/>
        </w:rPr>
        <w:t>,</w:t>
      </w:r>
      <w:r w:rsidR="006139FF">
        <w:rPr>
          <w:rFonts w:ascii="Arial" w:hAnsi="Arial" w:cs="Arial"/>
          <w:sz w:val="28"/>
          <w:szCs w:val="28"/>
          <w:lang w:val="el-GR"/>
        </w:rPr>
        <w:t xml:space="preserve"> κατ</w:t>
      </w:r>
      <w:r w:rsidR="00CC6E9C">
        <w:rPr>
          <w:rFonts w:ascii="Arial" w:hAnsi="Arial" w:cs="Arial"/>
          <w:sz w:val="28"/>
          <w:szCs w:val="28"/>
          <w:lang w:val="el-GR"/>
        </w:rPr>
        <w:t xml:space="preserve">’ </w:t>
      </w:r>
      <w:r w:rsidR="006139FF">
        <w:rPr>
          <w:rFonts w:ascii="Arial" w:hAnsi="Arial" w:cs="Arial"/>
          <w:sz w:val="28"/>
          <w:szCs w:val="28"/>
          <w:lang w:val="el-GR"/>
        </w:rPr>
        <w:t>επέκταση</w:t>
      </w:r>
      <w:r w:rsidR="00DA33F4">
        <w:rPr>
          <w:rFonts w:ascii="Arial" w:hAnsi="Arial" w:cs="Arial"/>
          <w:sz w:val="28"/>
          <w:szCs w:val="28"/>
          <w:lang w:val="el-GR"/>
        </w:rPr>
        <w:t>,</w:t>
      </w:r>
      <w:r w:rsidR="006139FF">
        <w:rPr>
          <w:rFonts w:ascii="Arial" w:hAnsi="Arial" w:cs="Arial"/>
          <w:sz w:val="28"/>
          <w:szCs w:val="28"/>
          <w:lang w:val="el-GR"/>
        </w:rPr>
        <w:t xml:space="preserve"> την εκδοχή τους</w:t>
      </w:r>
      <w:r>
        <w:rPr>
          <w:rFonts w:ascii="Arial" w:hAnsi="Arial" w:cs="Arial"/>
          <w:sz w:val="28"/>
          <w:szCs w:val="28"/>
          <w:lang w:val="el-GR"/>
        </w:rPr>
        <w:t xml:space="preserve"> και απέρριψε τη μαρτυρία του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1. Προβαίνοντας δε στα ευρήματα του κατέληξε ότι οι διάδικοι είχαν συνομολογήσει προφορική Συμφωνία</w:t>
      </w:r>
      <w:r w:rsidR="00236D4C">
        <w:rPr>
          <w:rFonts w:ascii="Arial" w:hAnsi="Arial" w:cs="Arial"/>
          <w:sz w:val="28"/>
          <w:szCs w:val="28"/>
          <w:lang w:val="el-GR"/>
        </w:rPr>
        <w:t>,</w:t>
      </w:r>
      <w:r>
        <w:rPr>
          <w:rFonts w:ascii="Arial" w:hAnsi="Arial" w:cs="Arial"/>
          <w:sz w:val="28"/>
          <w:szCs w:val="28"/>
          <w:lang w:val="el-GR"/>
        </w:rPr>
        <w:t xml:space="preserve"> αντικείμενο της οποίας ήταν η ετοιμασία αρχιτεκτονικών σχεδίων, η εξασφάλιση των σχετικών αδειών και</w:t>
      </w:r>
      <w:r w:rsidR="00CC00FA">
        <w:rPr>
          <w:rFonts w:ascii="Arial" w:hAnsi="Arial" w:cs="Arial"/>
          <w:sz w:val="28"/>
          <w:szCs w:val="28"/>
          <w:lang w:val="el-GR"/>
        </w:rPr>
        <w:t>,</w:t>
      </w:r>
      <w:r>
        <w:rPr>
          <w:rFonts w:ascii="Arial" w:hAnsi="Arial" w:cs="Arial"/>
          <w:sz w:val="28"/>
          <w:szCs w:val="28"/>
          <w:lang w:val="el-GR"/>
        </w:rPr>
        <w:t xml:space="preserve"> ακολούθως</w:t>
      </w:r>
      <w:r w:rsidR="00CC00FA">
        <w:rPr>
          <w:rFonts w:ascii="Arial" w:hAnsi="Arial" w:cs="Arial"/>
          <w:sz w:val="28"/>
          <w:szCs w:val="28"/>
          <w:lang w:val="el-GR"/>
        </w:rPr>
        <w:t>,</w:t>
      </w:r>
      <w:r>
        <w:rPr>
          <w:rFonts w:ascii="Arial" w:hAnsi="Arial" w:cs="Arial"/>
          <w:sz w:val="28"/>
          <w:szCs w:val="28"/>
          <w:lang w:val="el-GR"/>
        </w:rPr>
        <w:t xml:space="preserve"> η ανέγερση του κτ</w:t>
      </w:r>
      <w:r w:rsidR="0087016E">
        <w:rPr>
          <w:rFonts w:ascii="Arial" w:hAnsi="Arial" w:cs="Arial"/>
          <w:sz w:val="28"/>
          <w:szCs w:val="28"/>
          <w:lang w:val="el-GR"/>
        </w:rPr>
        <w:t>ι</w:t>
      </w:r>
      <w:r>
        <w:rPr>
          <w:rFonts w:ascii="Arial" w:hAnsi="Arial" w:cs="Arial"/>
          <w:sz w:val="28"/>
          <w:szCs w:val="28"/>
          <w:lang w:val="el-GR"/>
        </w:rPr>
        <w:t xml:space="preserve">ρίου, ήτοι </w:t>
      </w:r>
      <w:proofErr w:type="spellStart"/>
      <w:r>
        <w:rPr>
          <w:rFonts w:ascii="Arial" w:hAnsi="Arial" w:cs="Arial"/>
          <w:sz w:val="28"/>
          <w:szCs w:val="28"/>
          <w:lang w:val="el-GR"/>
        </w:rPr>
        <w:t>παι</w:t>
      </w:r>
      <w:r w:rsidR="00CC6E9C">
        <w:rPr>
          <w:rFonts w:ascii="Arial" w:hAnsi="Arial" w:cs="Arial"/>
          <w:sz w:val="28"/>
          <w:szCs w:val="28"/>
          <w:lang w:val="el-GR"/>
        </w:rPr>
        <w:t>χ</w:t>
      </w:r>
      <w:r>
        <w:rPr>
          <w:rFonts w:ascii="Arial" w:hAnsi="Arial" w:cs="Arial"/>
          <w:sz w:val="28"/>
          <w:szCs w:val="28"/>
          <w:lang w:val="el-GR"/>
        </w:rPr>
        <w:t>νιδούπολη</w:t>
      </w:r>
      <w:proofErr w:type="spellEnd"/>
      <w:r>
        <w:rPr>
          <w:rFonts w:ascii="Arial" w:hAnsi="Arial" w:cs="Arial"/>
          <w:sz w:val="28"/>
          <w:szCs w:val="28"/>
          <w:lang w:val="el-GR"/>
        </w:rPr>
        <w:t xml:space="preserve"> με υπόγειο και διαμερίσματα. Η συμφωνία των διαδίκων σε σχέση με την αμοιβή προσδιορίστηκε ποσοστιαία, </w:t>
      </w:r>
      <w:r>
        <w:rPr>
          <w:rFonts w:ascii="Arial" w:hAnsi="Arial" w:cs="Arial"/>
          <w:sz w:val="28"/>
          <w:szCs w:val="28"/>
          <w:lang w:val="el-GR"/>
        </w:rPr>
        <w:lastRenderedPageBreak/>
        <w:t xml:space="preserve">ήτοι 4% επί του τελικού κόστους του έργου. Το τελικό κόστος του έργου ουδέποτε συγκεκριμενοποιήθηκε. Εκείνο που συμφωνήθηκε ήταν τιμή μονάδας, δηλ. Λ.Κ.550 ανά </w:t>
      </w:r>
      <w:r w:rsidR="00CC00FA">
        <w:rPr>
          <w:rFonts w:ascii="Arial" w:hAnsi="Arial" w:cs="Arial"/>
          <w:sz w:val="28"/>
          <w:szCs w:val="28"/>
          <w:lang w:val="el-GR"/>
        </w:rPr>
        <w:t>τ.μ.</w:t>
      </w:r>
      <w:r w:rsidRPr="003F10C9">
        <w:rPr>
          <w:rFonts w:ascii="Arial" w:hAnsi="Arial" w:cs="Arial"/>
          <w:sz w:val="28"/>
          <w:szCs w:val="28"/>
          <w:lang w:val="el-GR"/>
        </w:rPr>
        <w:t xml:space="preserve"> </w:t>
      </w:r>
      <w:r>
        <w:rPr>
          <w:rFonts w:ascii="Arial" w:hAnsi="Arial" w:cs="Arial"/>
          <w:sz w:val="28"/>
          <w:szCs w:val="28"/>
          <w:lang w:val="el-GR"/>
        </w:rPr>
        <w:t>για ισόγειο και όροφο και Λ.Κ.250 ανά</w:t>
      </w:r>
      <w:r w:rsidR="00CC00FA">
        <w:rPr>
          <w:rFonts w:ascii="Arial" w:hAnsi="Arial" w:cs="Arial"/>
          <w:sz w:val="28"/>
          <w:szCs w:val="28"/>
          <w:lang w:val="el-GR"/>
        </w:rPr>
        <w:t xml:space="preserve"> τ.μ.</w:t>
      </w:r>
      <w:bookmarkStart w:id="0" w:name="_Hlk152656008"/>
      <w:r>
        <w:rPr>
          <w:rFonts w:ascii="Arial" w:hAnsi="Arial" w:cs="Arial"/>
          <w:sz w:val="28"/>
          <w:szCs w:val="28"/>
          <w:lang w:val="el-GR"/>
        </w:rPr>
        <w:t xml:space="preserve"> </w:t>
      </w:r>
      <w:bookmarkEnd w:id="0"/>
      <w:r>
        <w:rPr>
          <w:rFonts w:ascii="Arial" w:hAnsi="Arial" w:cs="Arial"/>
          <w:sz w:val="28"/>
          <w:szCs w:val="28"/>
          <w:lang w:val="el-GR"/>
        </w:rPr>
        <w:t xml:space="preserve">για υπόγειο. Το τελικό κόστος ουδέποτε κατέστη πραγματικό γιατί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διέρρηξαν τη Συμφωνία και εγκατέλειψαν την ανέγερση του </w:t>
      </w:r>
      <w:r w:rsidR="00236D4C">
        <w:rPr>
          <w:rFonts w:ascii="Arial" w:hAnsi="Arial" w:cs="Arial"/>
          <w:sz w:val="28"/>
          <w:szCs w:val="28"/>
          <w:lang w:val="el-GR"/>
        </w:rPr>
        <w:t>έ</w:t>
      </w:r>
      <w:r>
        <w:rPr>
          <w:rFonts w:ascii="Arial" w:hAnsi="Arial" w:cs="Arial"/>
          <w:sz w:val="28"/>
          <w:szCs w:val="28"/>
          <w:lang w:val="el-GR"/>
        </w:rPr>
        <w:t xml:space="preserve">ργου. </w:t>
      </w:r>
      <w:r w:rsidR="00B6629C">
        <w:rPr>
          <w:rFonts w:ascii="Arial" w:hAnsi="Arial" w:cs="Arial"/>
          <w:sz w:val="28"/>
          <w:szCs w:val="28"/>
          <w:lang w:val="el-GR"/>
        </w:rPr>
        <w:t xml:space="preserve">Με βάση δε τη μαρτυρία του </w:t>
      </w:r>
      <w:proofErr w:type="spellStart"/>
      <w:r w:rsidR="004340DB">
        <w:rPr>
          <w:rFonts w:ascii="Arial" w:hAnsi="Arial" w:cs="Arial"/>
          <w:sz w:val="28"/>
          <w:szCs w:val="28"/>
          <w:lang w:val="el-GR"/>
        </w:rPr>
        <w:t>Ε</w:t>
      </w:r>
      <w:r w:rsidR="00B6629C">
        <w:rPr>
          <w:rFonts w:ascii="Arial" w:hAnsi="Arial" w:cs="Arial"/>
          <w:sz w:val="28"/>
          <w:szCs w:val="28"/>
          <w:lang w:val="el-GR"/>
        </w:rPr>
        <w:t>πιμετρητή</w:t>
      </w:r>
      <w:proofErr w:type="spellEnd"/>
      <w:r w:rsidR="00B6629C">
        <w:rPr>
          <w:rFonts w:ascii="Arial" w:hAnsi="Arial" w:cs="Arial"/>
          <w:sz w:val="28"/>
          <w:szCs w:val="28"/>
          <w:lang w:val="el-GR"/>
        </w:rPr>
        <w:t xml:space="preserve">, το υπολογιζόμενο κόστος που θα χρειαζόταν για ανέγερση του έργου ανερχόταν σε €1.500.000. </w:t>
      </w:r>
      <w:r>
        <w:rPr>
          <w:rFonts w:ascii="Arial" w:hAnsi="Arial" w:cs="Arial"/>
          <w:sz w:val="28"/>
          <w:szCs w:val="28"/>
          <w:lang w:val="el-GR"/>
        </w:rPr>
        <w:t xml:space="preserve">Σε ό,τι αφορά το στάδιο στο οποίο </w:t>
      </w:r>
      <w:bookmarkStart w:id="1" w:name="_Hlk152613333"/>
      <w:r>
        <w:rPr>
          <w:rFonts w:ascii="Arial" w:hAnsi="Arial" w:cs="Arial"/>
          <w:sz w:val="28"/>
          <w:szCs w:val="28"/>
          <w:lang w:val="el-GR"/>
        </w:rPr>
        <w:t xml:space="preserve">βρίσκονταν οι εργασίες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άμα τη διακοπή της συνεργασίας τους με τους </w:t>
      </w:r>
      <w:proofErr w:type="spellStart"/>
      <w:r>
        <w:rPr>
          <w:rFonts w:ascii="Arial" w:hAnsi="Arial" w:cs="Arial"/>
          <w:sz w:val="28"/>
          <w:szCs w:val="28"/>
          <w:lang w:val="el-GR"/>
        </w:rPr>
        <w:t>Εφεσείοντες</w:t>
      </w:r>
      <w:bookmarkEnd w:id="1"/>
      <w:proofErr w:type="spellEnd"/>
      <w:r>
        <w:rPr>
          <w:rFonts w:ascii="Arial" w:hAnsi="Arial" w:cs="Arial"/>
          <w:sz w:val="28"/>
          <w:szCs w:val="28"/>
          <w:lang w:val="el-GR"/>
        </w:rPr>
        <w:t xml:space="preserve">, το πρωτόδικο Δικαστήριο κατέληξε ότι </w:t>
      </w:r>
      <w:bookmarkStart w:id="2" w:name="_Hlk152613633"/>
      <w:r>
        <w:rPr>
          <w:rFonts w:ascii="Arial" w:hAnsi="Arial" w:cs="Arial"/>
          <w:sz w:val="28"/>
          <w:szCs w:val="28"/>
          <w:lang w:val="el-GR"/>
        </w:rPr>
        <w:t xml:space="preserve">είχε εκδοθεί η </w:t>
      </w:r>
      <w:r w:rsidR="004340DB">
        <w:rPr>
          <w:rFonts w:ascii="Arial" w:hAnsi="Arial" w:cs="Arial"/>
          <w:sz w:val="28"/>
          <w:szCs w:val="28"/>
          <w:lang w:val="el-GR"/>
        </w:rPr>
        <w:t>Π</w:t>
      </w:r>
      <w:r>
        <w:rPr>
          <w:rFonts w:ascii="Arial" w:hAnsi="Arial" w:cs="Arial"/>
          <w:sz w:val="28"/>
          <w:szCs w:val="28"/>
          <w:lang w:val="el-GR"/>
        </w:rPr>
        <w:t xml:space="preserve">ολεοδομική </w:t>
      </w:r>
      <w:r w:rsidR="004340DB">
        <w:rPr>
          <w:rFonts w:ascii="Arial" w:hAnsi="Arial" w:cs="Arial"/>
          <w:sz w:val="28"/>
          <w:szCs w:val="28"/>
          <w:lang w:val="el-GR"/>
        </w:rPr>
        <w:t>Ά</w:t>
      </w:r>
      <w:r>
        <w:rPr>
          <w:rFonts w:ascii="Arial" w:hAnsi="Arial" w:cs="Arial"/>
          <w:sz w:val="28"/>
          <w:szCs w:val="28"/>
          <w:lang w:val="el-GR"/>
        </w:rPr>
        <w:t>δεια, τα αρχιτεκτονικά σχέδια είχαν ετοιμαστεί</w:t>
      </w:r>
      <w:r w:rsidR="00801982">
        <w:rPr>
          <w:rFonts w:ascii="Arial" w:hAnsi="Arial" w:cs="Arial"/>
          <w:sz w:val="28"/>
          <w:szCs w:val="28"/>
          <w:lang w:val="el-GR"/>
        </w:rPr>
        <w:t>,</w:t>
      </w:r>
      <w:r>
        <w:rPr>
          <w:rFonts w:ascii="Arial" w:hAnsi="Arial" w:cs="Arial"/>
          <w:sz w:val="28"/>
          <w:szCs w:val="28"/>
          <w:lang w:val="el-GR"/>
        </w:rPr>
        <w:t xml:space="preserve"> καθώς και η στατική μελέτη και οι Εφεσίβλητοι ήταν έτοιμοι ν</w:t>
      </w:r>
      <w:r w:rsidR="005A0A84">
        <w:rPr>
          <w:rFonts w:ascii="Arial" w:hAnsi="Arial" w:cs="Arial"/>
          <w:sz w:val="28"/>
          <w:szCs w:val="28"/>
          <w:lang w:val="el-GR"/>
        </w:rPr>
        <w:t>α</w:t>
      </w:r>
      <w:r>
        <w:rPr>
          <w:rFonts w:ascii="Arial" w:hAnsi="Arial" w:cs="Arial"/>
          <w:sz w:val="28"/>
          <w:szCs w:val="28"/>
          <w:lang w:val="el-GR"/>
        </w:rPr>
        <w:t xml:space="preserve"> υποβάλουν αίτηση για έκδοση </w:t>
      </w:r>
      <w:r w:rsidR="00E74A0C">
        <w:rPr>
          <w:rFonts w:ascii="Arial" w:hAnsi="Arial" w:cs="Arial"/>
          <w:sz w:val="28"/>
          <w:szCs w:val="28"/>
          <w:lang w:val="el-GR"/>
        </w:rPr>
        <w:t>Ά</w:t>
      </w:r>
      <w:r>
        <w:rPr>
          <w:rFonts w:ascii="Arial" w:hAnsi="Arial" w:cs="Arial"/>
          <w:sz w:val="28"/>
          <w:szCs w:val="28"/>
          <w:lang w:val="el-GR"/>
        </w:rPr>
        <w:t xml:space="preserve">δειας </w:t>
      </w:r>
      <w:r w:rsidR="00E74A0C">
        <w:rPr>
          <w:rFonts w:ascii="Arial" w:hAnsi="Arial" w:cs="Arial"/>
          <w:sz w:val="28"/>
          <w:szCs w:val="28"/>
          <w:lang w:val="el-GR"/>
        </w:rPr>
        <w:t>Ο</w:t>
      </w:r>
      <w:r>
        <w:rPr>
          <w:rFonts w:ascii="Arial" w:hAnsi="Arial" w:cs="Arial"/>
          <w:sz w:val="28"/>
          <w:szCs w:val="28"/>
          <w:lang w:val="el-GR"/>
        </w:rPr>
        <w:t>ικοδομής.</w:t>
      </w:r>
      <w:r w:rsidR="006139FF">
        <w:rPr>
          <w:rFonts w:ascii="Arial" w:hAnsi="Arial" w:cs="Arial"/>
          <w:sz w:val="28"/>
          <w:szCs w:val="28"/>
          <w:lang w:val="el-GR"/>
        </w:rPr>
        <w:t xml:space="preserve"> </w:t>
      </w:r>
      <w:bookmarkEnd w:id="2"/>
      <w:r w:rsidR="006139FF">
        <w:rPr>
          <w:rFonts w:ascii="Arial" w:hAnsi="Arial" w:cs="Arial"/>
          <w:sz w:val="28"/>
          <w:szCs w:val="28"/>
          <w:lang w:val="el-GR"/>
        </w:rPr>
        <w:t xml:space="preserve">Συμφώνως της μαρτυρίας του </w:t>
      </w:r>
      <w:r w:rsidR="004340DB">
        <w:rPr>
          <w:rFonts w:ascii="Arial" w:hAnsi="Arial" w:cs="Arial"/>
          <w:sz w:val="28"/>
          <w:szCs w:val="28"/>
          <w:lang w:val="el-GR"/>
        </w:rPr>
        <w:t>Γ</w:t>
      </w:r>
      <w:r w:rsidR="006139FF">
        <w:rPr>
          <w:rFonts w:ascii="Arial" w:hAnsi="Arial" w:cs="Arial"/>
          <w:sz w:val="28"/>
          <w:szCs w:val="28"/>
          <w:lang w:val="el-GR"/>
        </w:rPr>
        <w:t xml:space="preserve">ραμματέα του Συνδέσμου Αρχιτεκτόνων, την οποία το πρωτόδικο Δικαστήριο αποδέχτηκε, μετά την </w:t>
      </w:r>
      <w:r w:rsidR="004340DB">
        <w:rPr>
          <w:rFonts w:ascii="Arial" w:hAnsi="Arial" w:cs="Arial"/>
          <w:sz w:val="28"/>
          <w:szCs w:val="28"/>
          <w:lang w:val="el-GR"/>
        </w:rPr>
        <w:t>Π</w:t>
      </w:r>
      <w:r w:rsidR="006139FF">
        <w:rPr>
          <w:rFonts w:ascii="Arial" w:hAnsi="Arial" w:cs="Arial"/>
          <w:sz w:val="28"/>
          <w:szCs w:val="28"/>
          <w:lang w:val="el-GR"/>
        </w:rPr>
        <w:t xml:space="preserve">ολεοδομική </w:t>
      </w:r>
      <w:r w:rsidR="004340DB">
        <w:rPr>
          <w:rFonts w:ascii="Arial" w:hAnsi="Arial" w:cs="Arial"/>
          <w:sz w:val="28"/>
          <w:szCs w:val="28"/>
          <w:lang w:val="el-GR"/>
        </w:rPr>
        <w:t>Ά</w:t>
      </w:r>
      <w:r w:rsidR="006139FF">
        <w:rPr>
          <w:rFonts w:ascii="Arial" w:hAnsi="Arial" w:cs="Arial"/>
          <w:sz w:val="28"/>
          <w:szCs w:val="28"/>
          <w:lang w:val="el-GR"/>
        </w:rPr>
        <w:t xml:space="preserve">δεια και τη στατική μελέτη ακολουθεί η έκδοση </w:t>
      </w:r>
      <w:r w:rsidR="00801982">
        <w:rPr>
          <w:rFonts w:ascii="Arial" w:hAnsi="Arial" w:cs="Arial"/>
          <w:sz w:val="28"/>
          <w:szCs w:val="28"/>
          <w:lang w:val="el-GR"/>
        </w:rPr>
        <w:t>Ά</w:t>
      </w:r>
      <w:r w:rsidR="006139FF">
        <w:rPr>
          <w:rFonts w:ascii="Arial" w:hAnsi="Arial" w:cs="Arial"/>
          <w:sz w:val="28"/>
          <w:szCs w:val="28"/>
          <w:lang w:val="el-GR"/>
        </w:rPr>
        <w:t xml:space="preserve">δειας </w:t>
      </w:r>
      <w:r w:rsidR="00E74A0C">
        <w:rPr>
          <w:rFonts w:ascii="Arial" w:hAnsi="Arial" w:cs="Arial"/>
          <w:sz w:val="28"/>
          <w:szCs w:val="28"/>
          <w:lang w:val="el-GR"/>
        </w:rPr>
        <w:t>Ο</w:t>
      </w:r>
      <w:r w:rsidR="006139FF">
        <w:rPr>
          <w:rFonts w:ascii="Arial" w:hAnsi="Arial" w:cs="Arial"/>
          <w:sz w:val="28"/>
          <w:szCs w:val="28"/>
          <w:lang w:val="el-GR"/>
        </w:rPr>
        <w:t>ικοδομής, η υποβολή προσφορών και, εν τέλει, η ανέγερση του κτιρίου.</w:t>
      </w:r>
      <w:r w:rsidR="00B6629C">
        <w:rPr>
          <w:rFonts w:ascii="Arial" w:hAnsi="Arial" w:cs="Arial"/>
          <w:sz w:val="28"/>
          <w:szCs w:val="28"/>
          <w:lang w:val="el-GR"/>
        </w:rPr>
        <w:t xml:space="preserve"> Στην περίπτωση δε που αρχιτέκτονας ετοιμάζει σχέδια για υποβολή αίτησης για έκδοση </w:t>
      </w:r>
      <w:r w:rsidR="00E74A0C">
        <w:rPr>
          <w:rFonts w:ascii="Arial" w:hAnsi="Arial" w:cs="Arial"/>
          <w:sz w:val="28"/>
          <w:szCs w:val="28"/>
          <w:lang w:val="el-GR"/>
        </w:rPr>
        <w:t>Ά</w:t>
      </w:r>
      <w:r w:rsidR="00B6629C">
        <w:rPr>
          <w:rFonts w:ascii="Arial" w:hAnsi="Arial" w:cs="Arial"/>
          <w:sz w:val="28"/>
          <w:szCs w:val="28"/>
          <w:lang w:val="el-GR"/>
        </w:rPr>
        <w:t xml:space="preserve">δειας </w:t>
      </w:r>
      <w:r w:rsidR="00E74A0C">
        <w:rPr>
          <w:rFonts w:ascii="Arial" w:hAnsi="Arial" w:cs="Arial"/>
          <w:sz w:val="28"/>
          <w:szCs w:val="28"/>
          <w:lang w:val="el-GR"/>
        </w:rPr>
        <w:t>Ο</w:t>
      </w:r>
      <w:r w:rsidR="00B6629C">
        <w:rPr>
          <w:rFonts w:ascii="Arial" w:hAnsi="Arial" w:cs="Arial"/>
          <w:sz w:val="28"/>
          <w:szCs w:val="28"/>
          <w:lang w:val="el-GR"/>
        </w:rPr>
        <w:t>ικοδομής</w:t>
      </w:r>
      <w:r w:rsidR="00A3037E">
        <w:rPr>
          <w:rFonts w:ascii="Arial" w:hAnsi="Arial" w:cs="Arial"/>
          <w:sz w:val="28"/>
          <w:szCs w:val="28"/>
          <w:lang w:val="el-GR"/>
        </w:rPr>
        <w:t xml:space="preserve">, </w:t>
      </w:r>
      <w:r w:rsidR="00B6629C">
        <w:rPr>
          <w:rFonts w:ascii="Arial" w:hAnsi="Arial" w:cs="Arial"/>
          <w:sz w:val="28"/>
          <w:szCs w:val="28"/>
          <w:lang w:val="el-GR"/>
        </w:rPr>
        <w:t xml:space="preserve">ως </w:t>
      </w:r>
      <w:r w:rsidR="00DA33F4">
        <w:rPr>
          <w:rFonts w:ascii="Arial" w:hAnsi="Arial" w:cs="Arial"/>
          <w:sz w:val="28"/>
          <w:szCs w:val="28"/>
          <w:lang w:val="el-GR"/>
        </w:rPr>
        <w:t>επίσης</w:t>
      </w:r>
      <w:r w:rsidR="00B6629C">
        <w:rPr>
          <w:rFonts w:ascii="Arial" w:hAnsi="Arial" w:cs="Arial"/>
          <w:sz w:val="28"/>
          <w:szCs w:val="28"/>
          <w:lang w:val="el-GR"/>
        </w:rPr>
        <w:t xml:space="preserve"> στατική μελέτη, η εργασία μέχρι αυτό το στάδιο αντιστοιχεί στο 50% με 60% του έργου και ανάλογη είναι και η αμοιβή του αρχιτέκτονα.</w:t>
      </w:r>
      <w:r>
        <w:rPr>
          <w:rFonts w:ascii="Arial" w:hAnsi="Arial" w:cs="Arial"/>
          <w:sz w:val="28"/>
          <w:szCs w:val="28"/>
          <w:lang w:val="el-GR"/>
        </w:rPr>
        <w:t xml:space="preserve"> </w:t>
      </w:r>
    </w:p>
    <w:p w14:paraId="4E03B707" w14:textId="77777777" w:rsidR="005A0A84" w:rsidRDefault="005A0A84" w:rsidP="00916B33">
      <w:pPr>
        <w:spacing w:line="480" w:lineRule="auto"/>
        <w:jc w:val="both"/>
        <w:rPr>
          <w:rFonts w:ascii="Arial" w:hAnsi="Arial" w:cs="Arial"/>
          <w:sz w:val="28"/>
          <w:szCs w:val="28"/>
          <w:lang w:val="el-GR"/>
        </w:rPr>
      </w:pPr>
    </w:p>
    <w:p w14:paraId="06D903B5" w14:textId="7B3F887B" w:rsidR="005A0A84" w:rsidRDefault="005A0A84" w:rsidP="00916B33">
      <w:pPr>
        <w:spacing w:line="480" w:lineRule="auto"/>
        <w:jc w:val="both"/>
        <w:rPr>
          <w:rFonts w:ascii="Arial" w:hAnsi="Arial" w:cs="Arial"/>
          <w:sz w:val="28"/>
          <w:szCs w:val="28"/>
          <w:lang w:val="el-GR"/>
        </w:rPr>
      </w:pPr>
      <w:r>
        <w:rPr>
          <w:rFonts w:ascii="Arial" w:hAnsi="Arial" w:cs="Arial"/>
          <w:sz w:val="28"/>
          <w:szCs w:val="28"/>
          <w:lang w:val="el-GR"/>
        </w:rPr>
        <w:t xml:space="preserve">Στη βάση των πιο πάνω ευρημάτων, το πρωτόδικο Δικαστήριο κατέληξε ότι η απαίτηση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w:t>
      </w:r>
      <w:proofErr w:type="spellStart"/>
      <w:r>
        <w:rPr>
          <w:rFonts w:ascii="Arial" w:hAnsi="Arial" w:cs="Arial"/>
          <w:sz w:val="28"/>
          <w:szCs w:val="28"/>
          <w:lang w:val="el-GR"/>
        </w:rPr>
        <w:t>εδράζετο</w:t>
      </w:r>
      <w:proofErr w:type="spellEnd"/>
      <w:r>
        <w:rPr>
          <w:rFonts w:ascii="Arial" w:hAnsi="Arial" w:cs="Arial"/>
          <w:sz w:val="28"/>
          <w:szCs w:val="28"/>
          <w:lang w:val="el-GR"/>
        </w:rPr>
        <w:t xml:space="preserve"> σε συμφωνία, ήτοι 4% επί του τελικού </w:t>
      </w:r>
      <w:r>
        <w:rPr>
          <w:rFonts w:ascii="Arial" w:hAnsi="Arial" w:cs="Arial"/>
          <w:sz w:val="28"/>
          <w:szCs w:val="28"/>
          <w:lang w:val="el-GR"/>
        </w:rPr>
        <w:lastRenderedPageBreak/>
        <w:t>κόστους</w:t>
      </w:r>
      <w:r w:rsidRPr="005A0A84">
        <w:rPr>
          <w:rFonts w:ascii="Arial" w:hAnsi="Arial" w:cs="Arial"/>
          <w:sz w:val="28"/>
          <w:szCs w:val="28"/>
          <w:lang w:val="el-GR"/>
        </w:rPr>
        <w:t xml:space="preserve">, </w:t>
      </w:r>
      <w:r>
        <w:rPr>
          <w:rFonts w:ascii="Arial" w:hAnsi="Arial" w:cs="Arial"/>
          <w:sz w:val="28"/>
          <w:szCs w:val="28"/>
          <w:lang w:val="el-GR"/>
        </w:rPr>
        <w:t xml:space="preserve">δηλ. του κόστους που οι Εφεσίβλητοι υπολόγισαν βάσει της συμφωνίας τους με τους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και δεν </w:t>
      </w:r>
      <w:proofErr w:type="spellStart"/>
      <w:r>
        <w:rPr>
          <w:rFonts w:ascii="Arial" w:hAnsi="Arial" w:cs="Arial"/>
          <w:sz w:val="28"/>
          <w:szCs w:val="28"/>
          <w:lang w:val="el-GR"/>
        </w:rPr>
        <w:t>προσφέρετο</w:t>
      </w:r>
      <w:proofErr w:type="spellEnd"/>
      <w:r>
        <w:rPr>
          <w:rFonts w:ascii="Arial" w:hAnsi="Arial" w:cs="Arial"/>
          <w:sz w:val="28"/>
          <w:szCs w:val="28"/>
          <w:lang w:val="el-GR"/>
        </w:rPr>
        <w:t xml:space="preserve"> η περίπτωση για </w:t>
      </w:r>
      <w:r w:rsidRPr="00597939">
        <w:rPr>
          <w:rFonts w:ascii="Arial" w:hAnsi="Arial" w:cs="Arial"/>
          <w:i/>
          <w:iCs/>
          <w:sz w:val="28"/>
          <w:szCs w:val="28"/>
          <w:lang w:val="en-US"/>
        </w:rPr>
        <w:t>quantum</w:t>
      </w:r>
      <w:r w:rsidRPr="00597939">
        <w:rPr>
          <w:rFonts w:ascii="Arial" w:hAnsi="Arial" w:cs="Arial"/>
          <w:i/>
          <w:iCs/>
          <w:sz w:val="28"/>
          <w:szCs w:val="28"/>
          <w:lang w:val="el-GR"/>
        </w:rPr>
        <w:t xml:space="preserve"> </w:t>
      </w:r>
      <w:r w:rsidRPr="00597939">
        <w:rPr>
          <w:rFonts w:ascii="Arial" w:hAnsi="Arial" w:cs="Arial"/>
          <w:i/>
          <w:iCs/>
          <w:sz w:val="28"/>
          <w:szCs w:val="28"/>
          <w:lang w:val="en-US"/>
        </w:rPr>
        <w:t>meruit</w:t>
      </w:r>
      <w:r w:rsidR="00597939">
        <w:rPr>
          <w:rFonts w:ascii="Arial" w:hAnsi="Arial" w:cs="Arial"/>
          <w:sz w:val="28"/>
          <w:szCs w:val="28"/>
          <w:lang w:val="el-GR"/>
        </w:rPr>
        <w:t xml:space="preserve">, στη βάση του ακόλουθου σκεπτικού: </w:t>
      </w:r>
    </w:p>
    <w:p w14:paraId="47FCA4E3" w14:textId="77777777" w:rsidR="00597939" w:rsidRDefault="00597939" w:rsidP="00916B33">
      <w:pPr>
        <w:spacing w:line="480" w:lineRule="auto"/>
        <w:jc w:val="both"/>
        <w:rPr>
          <w:rFonts w:ascii="Arial" w:hAnsi="Arial" w:cs="Arial"/>
          <w:sz w:val="28"/>
          <w:szCs w:val="28"/>
          <w:lang w:val="el-GR"/>
        </w:rPr>
      </w:pPr>
    </w:p>
    <w:p w14:paraId="5586F763" w14:textId="0EEB0F2C" w:rsidR="00597939" w:rsidRDefault="00597939" w:rsidP="00597939">
      <w:pPr>
        <w:spacing w:line="276" w:lineRule="auto"/>
        <w:ind w:left="426" w:right="390"/>
        <w:jc w:val="both"/>
        <w:rPr>
          <w:rFonts w:ascii="Arial" w:hAnsi="Arial" w:cs="Arial"/>
          <w:sz w:val="26"/>
          <w:szCs w:val="26"/>
          <w:lang w:val="el-GR"/>
        </w:rPr>
      </w:pPr>
      <w:r w:rsidRPr="00597939">
        <w:rPr>
          <w:rFonts w:ascii="Arial" w:hAnsi="Arial" w:cs="Arial"/>
          <w:sz w:val="26"/>
          <w:szCs w:val="26"/>
          <w:lang w:val="el-GR"/>
        </w:rPr>
        <w:t xml:space="preserve">«Η υπό κρίση περίπτωση δεν προσφέρεται για </w:t>
      </w:r>
      <w:r w:rsidRPr="00597939">
        <w:rPr>
          <w:rFonts w:ascii="Arial" w:hAnsi="Arial" w:cs="Arial"/>
          <w:i/>
          <w:iCs/>
          <w:sz w:val="26"/>
          <w:szCs w:val="26"/>
        </w:rPr>
        <w:t>quantum</w:t>
      </w:r>
      <w:r w:rsidRPr="00597939">
        <w:rPr>
          <w:rFonts w:ascii="Arial" w:hAnsi="Arial" w:cs="Arial"/>
          <w:i/>
          <w:iCs/>
          <w:sz w:val="26"/>
          <w:szCs w:val="26"/>
          <w:lang w:val="el-GR"/>
        </w:rPr>
        <w:t xml:space="preserve"> </w:t>
      </w:r>
      <w:r w:rsidRPr="00597939">
        <w:rPr>
          <w:rFonts w:ascii="Arial" w:hAnsi="Arial" w:cs="Arial"/>
          <w:i/>
          <w:iCs/>
          <w:sz w:val="26"/>
          <w:szCs w:val="26"/>
        </w:rPr>
        <w:t>meruit</w:t>
      </w:r>
      <w:r w:rsidRPr="00597939">
        <w:rPr>
          <w:rFonts w:ascii="Arial" w:hAnsi="Arial" w:cs="Arial"/>
          <w:sz w:val="26"/>
          <w:szCs w:val="26"/>
          <w:lang w:val="el-GR"/>
        </w:rPr>
        <w:t xml:space="preserve">. Εδώ η απαίτηση εδράζεται σε συμφωνία, ήτοι 4% επί του τελικού κόστους, δηλαδή επί του κόστους που οι ενάγοντες υπολόγισαν βάσει της συμφωνίας τους με τους </w:t>
      </w:r>
      <w:proofErr w:type="spellStart"/>
      <w:r w:rsidRPr="00597939">
        <w:rPr>
          <w:rFonts w:ascii="Arial" w:hAnsi="Arial" w:cs="Arial"/>
          <w:sz w:val="26"/>
          <w:szCs w:val="26"/>
          <w:lang w:val="el-GR"/>
        </w:rPr>
        <w:t>εναγομένους</w:t>
      </w:r>
      <w:proofErr w:type="spellEnd"/>
      <w:r w:rsidRPr="00597939">
        <w:rPr>
          <w:rFonts w:ascii="Arial" w:hAnsi="Arial" w:cs="Arial"/>
          <w:sz w:val="26"/>
          <w:szCs w:val="26"/>
          <w:lang w:val="el-GR"/>
        </w:rPr>
        <w:t xml:space="preserve">, δηλαδή την τιμή </w:t>
      </w:r>
      <w:proofErr w:type="spellStart"/>
      <w:r w:rsidRPr="00597939">
        <w:rPr>
          <w:rFonts w:ascii="Arial" w:hAnsi="Arial" w:cs="Arial"/>
          <w:sz w:val="26"/>
          <w:szCs w:val="26"/>
          <w:lang w:val="el-GR"/>
        </w:rPr>
        <w:t>μονάδος</w:t>
      </w:r>
      <w:proofErr w:type="spellEnd"/>
      <w:r w:rsidRPr="00597939">
        <w:rPr>
          <w:rFonts w:ascii="Arial" w:hAnsi="Arial" w:cs="Arial"/>
          <w:sz w:val="26"/>
          <w:szCs w:val="26"/>
          <w:lang w:val="el-GR"/>
        </w:rPr>
        <w:t xml:space="preserve"> ανά </w:t>
      </w:r>
      <w:r w:rsidRPr="00597939">
        <w:rPr>
          <w:rFonts w:ascii="Arial" w:hAnsi="Arial" w:cs="Arial"/>
          <w:sz w:val="26"/>
          <w:szCs w:val="26"/>
        </w:rPr>
        <w:t>m</w:t>
      </w:r>
      <w:r w:rsidRPr="00597939">
        <w:rPr>
          <w:rFonts w:ascii="Arial" w:hAnsi="Arial" w:cs="Arial"/>
          <w:sz w:val="26"/>
          <w:szCs w:val="26"/>
          <w:lang w:val="el-GR"/>
        </w:rPr>
        <w:t xml:space="preserve">2. Σχετική εν προκειμένω είναι η υπόθεση </w:t>
      </w:r>
      <w:proofErr w:type="spellStart"/>
      <w:r w:rsidRPr="00597939">
        <w:rPr>
          <w:rFonts w:ascii="Arial" w:hAnsi="Arial" w:cs="Arial"/>
          <w:b/>
          <w:bCs/>
          <w:i/>
          <w:iCs/>
          <w:sz w:val="26"/>
          <w:szCs w:val="26"/>
          <w:lang w:val="el-GR"/>
        </w:rPr>
        <w:t>Βασιλαράς</w:t>
      </w:r>
      <w:proofErr w:type="spellEnd"/>
      <w:r w:rsidRPr="00597939">
        <w:rPr>
          <w:rFonts w:ascii="Arial" w:hAnsi="Arial" w:cs="Arial"/>
          <w:b/>
          <w:bCs/>
          <w:i/>
          <w:iCs/>
          <w:sz w:val="26"/>
          <w:szCs w:val="26"/>
          <w:lang w:val="el-GR"/>
        </w:rPr>
        <w:t xml:space="preserve"> κ.α. ν. Α/</w:t>
      </w:r>
      <w:proofErr w:type="spellStart"/>
      <w:r w:rsidRPr="00597939">
        <w:rPr>
          <w:rFonts w:ascii="Arial" w:hAnsi="Arial" w:cs="Arial"/>
          <w:b/>
          <w:bCs/>
          <w:i/>
          <w:iCs/>
          <w:sz w:val="26"/>
          <w:szCs w:val="26"/>
          <w:lang w:val="el-GR"/>
        </w:rPr>
        <w:t>φοι</w:t>
      </w:r>
      <w:proofErr w:type="spellEnd"/>
      <w:r w:rsidRPr="00597939">
        <w:rPr>
          <w:rFonts w:ascii="Arial" w:hAnsi="Arial" w:cs="Arial"/>
          <w:b/>
          <w:bCs/>
          <w:i/>
          <w:iCs/>
          <w:sz w:val="26"/>
          <w:szCs w:val="26"/>
          <w:lang w:val="el-GR"/>
        </w:rPr>
        <w:t xml:space="preserve"> Θράσου &amp; Συνεργάτες (2003) 1Γ Α.Α.Δ. 1754, 1764</w:t>
      </w:r>
      <w:r w:rsidRPr="00597939">
        <w:rPr>
          <w:rFonts w:ascii="Arial" w:hAnsi="Arial" w:cs="Arial"/>
          <w:sz w:val="26"/>
          <w:szCs w:val="26"/>
          <w:lang w:val="el-GR"/>
        </w:rPr>
        <w:t xml:space="preserve">, όπου αναφέρεται ότι η αρχή του </w:t>
      </w:r>
      <w:r w:rsidRPr="00597939">
        <w:rPr>
          <w:rFonts w:ascii="Arial" w:hAnsi="Arial" w:cs="Arial"/>
          <w:i/>
          <w:iCs/>
          <w:sz w:val="26"/>
          <w:szCs w:val="26"/>
        </w:rPr>
        <w:t>quantum</w:t>
      </w:r>
      <w:r w:rsidRPr="00597939">
        <w:rPr>
          <w:rFonts w:ascii="Arial" w:hAnsi="Arial" w:cs="Arial"/>
          <w:i/>
          <w:iCs/>
          <w:sz w:val="26"/>
          <w:szCs w:val="26"/>
          <w:lang w:val="el-GR"/>
        </w:rPr>
        <w:t xml:space="preserve"> </w:t>
      </w:r>
      <w:r w:rsidRPr="00597939">
        <w:rPr>
          <w:rFonts w:ascii="Arial" w:hAnsi="Arial" w:cs="Arial"/>
          <w:i/>
          <w:iCs/>
          <w:sz w:val="26"/>
          <w:szCs w:val="26"/>
        </w:rPr>
        <w:t>meruit</w:t>
      </w:r>
      <w:r w:rsidRPr="00597939">
        <w:rPr>
          <w:rFonts w:ascii="Arial" w:hAnsi="Arial" w:cs="Arial"/>
          <w:i/>
          <w:iCs/>
          <w:sz w:val="26"/>
          <w:szCs w:val="26"/>
          <w:lang w:val="el-GR"/>
        </w:rPr>
        <w:t xml:space="preserve"> </w:t>
      </w:r>
      <w:r w:rsidRPr="00597939">
        <w:rPr>
          <w:rFonts w:ascii="Arial" w:hAnsi="Arial" w:cs="Arial"/>
          <w:sz w:val="26"/>
          <w:szCs w:val="26"/>
          <w:lang w:val="el-GR"/>
        </w:rPr>
        <w:t xml:space="preserve">τυγχάνει εφαρμογής εκεί όπου οι </w:t>
      </w:r>
      <w:proofErr w:type="spellStart"/>
      <w:r w:rsidRPr="00597939">
        <w:rPr>
          <w:rFonts w:ascii="Arial" w:hAnsi="Arial" w:cs="Arial"/>
          <w:sz w:val="26"/>
          <w:szCs w:val="26"/>
          <w:lang w:val="el-GR"/>
        </w:rPr>
        <w:t>προσφερθείσες</w:t>
      </w:r>
      <w:proofErr w:type="spellEnd"/>
      <w:r w:rsidRPr="00597939">
        <w:rPr>
          <w:rFonts w:ascii="Arial" w:hAnsi="Arial" w:cs="Arial"/>
          <w:sz w:val="26"/>
          <w:szCs w:val="26"/>
          <w:lang w:val="el-GR"/>
        </w:rPr>
        <w:t xml:space="preserve"> υπηρεσίες δεν </w:t>
      </w:r>
      <w:proofErr w:type="spellStart"/>
      <w:r w:rsidRPr="00597939">
        <w:rPr>
          <w:rFonts w:ascii="Arial" w:hAnsi="Arial" w:cs="Arial"/>
          <w:sz w:val="26"/>
          <w:szCs w:val="26"/>
          <w:lang w:val="el-GR"/>
        </w:rPr>
        <w:t>διέπονται</w:t>
      </w:r>
      <w:proofErr w:type="spellEnd"/>
      <w:r w:rsidRPr="00597939">
        <w:rPr>
          <w:rFonts w:ascii="Arial" w:hAnsi="Arial" w:cs="Arial"/>
          <w:sz w:val="26"/>
          <w:szCs w:val="26"/>
          <w:lang w:val="el-GR"/>
        </w:rPr>
        <w:t xml:space="preserve"> από συμφωνία……………………………………………</w:t>
      </w:r>
      <w:r>
        <w:rPr>
          <w:rFonts w:ascii="Arial" w:hAnsi="Arial" w:cs="Arial"/>
          <w:sz w:val="26"/>
          <w:szCs w:val="26"/>
          <w:lang w:val="el-GR"/>
        </w:rPr>
        <w:t>…….</w:t>
      </w:r>
    </w:p>
    <w:p w14:paraId="3F438DC8" w14:textId="7C29CBD2" w:rsidR="00597939" w:rsidRPr="00597939" w:rsidRDefault="00597939" w:rsidP="00597939">
      <w:pPr>
        <w:spacing w:line="276" w:lineRule="auto"/>
        <w:ind w:left="284" w:hanging="284"/>
        <w:jc w:val="both"/>
        <w:rPr>
          <w:rFonts w:ascii="Arial" w:hAnsi="Arial" w:cs="Arial"/>
          <w:sz w:val="26"/>
          <w:szCs w:val="26"/>
          <w:lang w:val="el-GR"/>
        </w:rPr>
      </w:pPr>
      <w:r>
        <w:rPr>
          <w:rFonts w:ascii="Arial" w:hAnsi="Arial" w:cs="Arial"/>
          <w:sz w:val="26"/>
          <w:szCs w:val="26"/>
          <w:lang w:val="el-GR"/>
        </w:rPr>
        <w:t xml:space="preserve">      …………………………………………………………………………………………</w:t>
      </w:r>
    </w:p>
    <w:p w14:paraId="6F4EAAA1" w14:textId="77777777" w:rsidR="00DA33F4" w:rsidRDefault="00DA33F4" w:rsidP="00597939">
      <w:pPr>
        <w:spacing w:line="276" w:lineRule="auto"/>
        <w:ind w:left="426" w:right="390"/>
        <w:jc w:val="both"/>
        <w:rPr>
          <w:rFonts w:ascii="Arial" w:hAnsi="Arial" w:cs="Arial"/>
          <w:sz w:val="26"/>
          <w:szCs w:val="26"/>
          <w:lang w:val="el-GR"/>
        </w:rPr>
      </w:pPr>
    </w:p>
    <w:p w14:paraId="75DDF7CB" w14:textId="69A4B8B3" w:rsidR="00597939" w:rsidRPr="00597939" w:rsidRDefault="00597939" w:rsidP="00597939">
      <w:pPr>
        <w:spacing w:line="276" w:lineRule="auto"/>
        <w:ind w:left="426" w:right="390"/>
        <w:jc w:val="both"/>
        <w:rPr>
          <w:rFonts w:ascii="Arial" w:hAnsi="Arial" w:cs="Arial"/>
          <w:sz w:val="26"/>
          <w:szCs w:val="26"/>
          <w:lang w:val="el-GR"/>
        </w:rPr>
      </w:pPr>
      <w:r w:rsidRPr="00597939">
        <w:rPr>
          <w:rFonts w:ascii="Arial" w:hAnsi="Arial" w:cs="Arial"/>
          <w:sz w:val="26"/>
          <w:szCs w:val="26"/>
          <w:lang w:val="el-GR"/>
        </w:rPr>
        <w:t xml:space="preserve">Η σύμβαση των μερών είναι εκείνη που καθορίζει την αμοιβή και στην περίπτωση διαρρήξεως τούτης, την αποζημίωση που δικαιούται το αναίτιο μέρος. Εδώ η συμφωνία των διαδίκων είναι για 4% επί του τελικού κόστους, κόστος το οποίο ανέρχεται σε €1.500.000,00. Παρ’ ότι ο πολλαπλασιασμός των εν λόγω αριθμών έχει γινόμενο €60.000,00, οι ενάγοντες εξ αρχής αιτήθηκαν €59.544,00 πλέον Φ.Π.Α. Αυτό το ποσό θα ήμουν έτοιμος να το επιδικάσω στους ενάγοντες αν δεν ήταν η δήλωση του Μιχαήλ εν τω μέσω της ακροαματικής διαδικασίας, ότι η αξίωση περιορίζεται κατά Λ.Κ.8.000,00. Δεν είναι έργο του δικαστηρίου να εξετάσει τους λόγους δια τους οποίους οι ενάγοντες περιόρισαν την αξίωσή τους. Γεγονός παραμένει ότι η αξίωση έχει περιοριστεί. Κρίνω όμως σκόπιμο να σχολιάσω ότι το συμβόλαιο ανάθεσης εργασίας (δείγμα τέτοιου συμβολαίου είναι το τεκμήριο 22) δεν έχει ρόλο να διαδραματίσει στην προκείμενη περίπτωση. Όπως έχει αναφερθεί εδώ η συμφωνία των διαδίκων προνοούσε για αμοιβή 4% επί του τελικού κόστους, το οποίο τελικό κόστος αφέθηκε να προσδιοριστεί επ’ ακριβώς στο μέλλον βάσει της τιμής </w:t>
      </w:r>
      <w:proofErr w:type="spellStart"/>
      <w:r w:rsidRPr="00597939">
        <w:rPr>
          <w:rFonts w:ascii="Arial" w:hAnsi="Arial" w:cs="Arial"/>
          <w:sz w:val="26"/>
          <w:szCs w:val="26"/>
          <w:lang w:val="el-GR"/>
        </w:rPr>
        <w:t>μονάδος</w:t>
      </w:r>
      <w:proofErr w:type="spellEnd"/>
      <w:r w:rsidRPr="00597939">
        <w:rPr>
          <w:rFonts w:ascii="Arial" w:hAnsi="Arial" w:cs="Arial"/>
          <w:sz w:val="26"/>
          <w:szCs w:val="26"/>
          <w:lang w:val="el-GR"/>
        </w:rPr>
        <w:t xml:space="preserve"> που συμφωνήθηκε – Λ.Κ.250,00 ανά </w:t>
      </w:r>
      <w:r w:rsidRPr="00597939">
        <w:rPr>
          <w:rFonts w:ascii="Arial" w:hAnsi="Arial" w:cs="Arial"/>
          <w:sz w:val="26"/>
          <w:szCs w:val="26"/>
        </w:rPr>
        <w:t>m</w:t>
      </w:r>
      <w:r w:rsidRPr="00597939">
        <w:rPr>
          <w:rFonts w:ascii="Arial" w:hAnsi="Arial" w:cs="Arial"/>
          <w:sz w:val="26"/>
          <w:szCs w:val="26"/>
          <w:lang w:val="el-GR"/>
        </w:rPr>
        <w:t xml:space="preserve">2 και Λ.Κ.550,00 ανά </w:t>
      </w:r>
      <w:r w:rsidRPr="00597939">
        <w:rPr>
          <w:rFonts w:ascii="Arial" w:hAnsi="Arial" w:cs="Arial"/>
          <w:sz w:val="26"/>
          <w:szCs w:val="26"/>
        </w:rPr>
        <w:t>m</w:t>
      </w:r>
      <w:r w:rsidRPr="00597939">
        <w:rPr>
          <w:rFonts w:ascii="Arial" w:hAnsi="Arial" w:cs="Arial"/>
          <w:sz w:val="26"/>
          <w:szCs w:val="26"/>
          <w:lang w:val="el-GR"/>
        </w:rPr>
        <w:t>2 – και των αρχιτεκτονικών σχεδίων που επίσης εγκρίθηκαν από τους εναγόμενους – τεκμήριο 1. Όλα τα πιο πάνω συνθέτουν τη συμφωνία των διαδίκων και με ακρίβεια οδηγούν στο τελικό κόστος που είναι €1.500.000,00 και συνακόλουθα την αμοιβή των εναγόντων, ήτοι €60.000,00 (1.500.000,00 Χ 4%). Είναι γι’ αυτό το λόγο που ανέφερα ότι δεν θα είχα κανένα δισταγμό να επιδικάσω το σύνολο της απαίτησης.»</w:t>
      </w:r>
    </w:p>
    <w:p w14:paraId="4A04514D" w14:textId="77777777" w:rsidR="00167EAB" w:rsidRPr="00A21305" w:rsidRDefault="00167EAB" w:rsidP="00916B33">
      <w:pPr>
        <w:spacing w:line="480" w:lineRule="auto"/>
        <w:jc w:val="both"/>
        <w:rPr>
          <w:rFonts w:ascii="Arial" w:hAnsi="Arial" w:cs="Arial"/>
          <w:sz w:val="28"/>
          <w:szCs w:val="28"/>
          <w:lang w:val="el-GR"/>
        </w:rPr>
      </w:pPr>
    </w:p>
    <w:p w14:paraId="0C643C66" w14:textId="77777777" w:rsidR="00916B33" w:rsidRDefault="00916B33" w:rsidP="00916B33">
      <w:pPr>
        <w:spacing w:line="480" w:lineRule="auto"/>
        <w:jc w:val="both"/>
        <w:rPr>
          <w:rFonts w:ascii="Arial" w:hAnsi="Arial" w:cs="Arial"/>
          <w:sz w:val="28"/>
          <w:szCs w:val="28"/>
          <w:lang w:val="el-GR"/>
        </w:rPr>
      </w:pPr>
      <w:r w:rsidRPr="00D73252">
        <w:rPr>
          <w:rFonts w:ascii="Arial" w:hAnsi="Arial" w:cs="Arial"/>
          <w:sz w:val="28"/>
          <w:szCs w:val="28"/>
          <w:lang w:val="el-GR"/>
        </w:rPr>
        <w:lastRenderedPageBreak/>
        <w:t xml:space="preserve">Επανερχόμαστε στους </w:t>
      </w:r>
      <w:r w:rsidRPr="00D73252">
        <w:rPr>
          <w:rFonts w:ascii="Arial" w:hAnsi="Arial" w:cs="Arial"/>
          <w:b/>
          <w:bCs/>
          <w:sz w:val="28"/>
          <w:szCs w:val="28"/>
          <w:lang w:val="el-GR"/>
        </w:rPr>
        <w:t>Λόγους Έφεσης</w:t>
      </w:r>
      <w:r w:rsidRPr="00D73252">
        <w:rPr>
          <w:rFonts w:ascii="Arial" w:hAnsi="Arial" w:cs="Arial"/>
          <w:sz w:val="28"/>
          <w:szCs w:val="28"/>
          <w:lang w:val="el-GR"/>
        </w:rPr>
        <w:t xml:space="preserve">. Προβάλλονται </w:t>
      </w:r>
      <w:r w:rsidRPr="00D73252">
        <w:rPr>
          <w:rFonts w:ascii="Arial" w:hAnsi="Arial" w:cs="Arial"/>
          <w:b/>
          <w:bCs/>
          <w:sz w:val="28"/>
          <w:szCs w:val="28"/>
          <w:lang w:val="el-GR"/>
        </w:rPr>
        <w:t>δεκαπέντε,</w:t>
      </w:r>
      <w:r w:rsidRPr="00D73252">
        <w:rPr>
          <w:rFonts w:ascii="Arial" w:hAnsi="Arial" w:cs="Arial"/>
          <w:sz w:val="28"/>
          <w:szCs w:val="28"/>
          <w:lang w:val="el-GR"/>
        </w:rPr>
        <w:t xml:space="preserve"> συνολικά, </w:t>
      </w:r>
      <w:r w:rsidRPr="00D73252">
        <w:rPr>
          <w:rFonts w:ascii="Arial" w:hAnsi="Arial" w:cs="Arial"/>
          <w:b/>
          <w:bCs/>
          <w:sz w:val="28"/>
          <w:szCs w:val="28"/>
          <w:lang w:val="el-GR"/>
        </w:rPr>
        <w:t>Λόγοι Έφεσης</w:t>
      </w:r>
      <w:r w:rsidRPr="00D73252">
        <w:rPr>
          <w:rFonts w:ascii="Arial" w:hAnsi="Arial" w:cs="Arial"/>
          <w:sz w:val="28"/>
          <w:szCs w:val="28"/>
          <w:lang w:val="el-GR"/>
        </w:rPr>
        <w:t>.</w:t>
      </w:r>
    </w:p>
    <w:p w14:paraId="57A14E77" w14:textId="77777777" w:rsidR="005A0A84" w:rsidRPr="00D73252" w:rsidRDefault="005A0A84" w:rsidP="00916B33">
      <w:pPr>
        <w:spacing w:line="480" w:lineRule="auto"/>
        <w:jc w:val="both"/>
        <w:rPr>
          <w:rFonts w:ascii="Arial" w:hAnsi="Arial" w:cs="Arial"/>
          <w:sz w:val="28"/>
          <w:szCs w:val="28"/>
          <w:lang w:val="el-GR"/>
        </w:rPr>
      </w:pPr>
    </w:p>
    <w:p w14:paraId="6024ACF3" w14:textId="77777777" w:rsidR="00C41283" w:rsidRDefault="004707BA" w:rsidP="00963265">
      <w:pPr>
        <w:spacing w:line="480" w:lineRule="auto"/>
        <w:ind w:right="-35"/>
        <w:jc w:val="both"/>
        <w:rPr>
          <w:rFonts w:ascii="Arial" w:hAnsi="Arial" w:cs="Arial"/>
          <w:sz w:val="28"/>
          <w:szCs w:val="28"/>
          <w:lang w:val="el-GR"/>
        </w:rPr>
      </w:pPr>
      <w:r w:rsidRPr="00C41283">
        <w:rPr>
          <w:rFonts w:ascii="Arial" w:hAnsi="Arial" w:cs="Arial"/>
          <w:sz w:val="28"/>
          <w:szCs w:val="28"/>
          <w:lang w:val="el-GR"/>
        </w:rPr>
        <w:t xml:space="preserve">Ενόψει του ότι κάποιοι από αυτούς τους Λόγους είναι συναφείς με άλλους, η αναφορά που ακολουθεί θα γίνει </w:t>
      </w:r>
      <w:r w:rsidR="009C7B66" w:rsidRPr="00C41283">
        <w:rPr>
          <w:rFonts w:ascii="Arial" w:hAnsi="Arial" w:cs="Arial"/>
          <w:sz w:val="28"/>
          <w:szCs w:val="28"/>
          <w:lang w:val="el-GR"/>
        </w:rPr>
        <w:t>έχοντας υπόψη αυτό το στοιχείο.</w:t>
      </w:r>
      <w:r w:rsidR="000174F6" w:rsidRPr="00C41283">
        <w:rPr>
          <w:rFonts w:ascii="Arial" w:hAnsi="Arial" w:cs="Arial"/>
          <w:sz w:val="28"/>
          <w:szCs w:val="28"/>
          <w:lang w:val="el-GR"/>
        </w:rPr>
        <w:t xml:space="preserve"> Η πρώτη ομάδα Λόγων Έφεσης αναφέρεται στους </w:t>
      </w:r>
      <w:r w:rsidR="000174F6" w:rsidRPr="00C41283">
        <w:rPr>
          <w:rFonts w:ascii="Arial" w:hAnsi="Arial" w:cs="Arial"/>
          <w:b/>
          <w:bCs/>
          <w:sz w:val="28"/>
          <w:szCs w:val="28"/>
          <w:lang w:val="el-GR"/>
        </w:rPr>
        <w:t xml:space="preserve">Λόγους Έφεσης 1, 2, 7, 10, 11, 12 </w:t>
      </w:r>
      <w:r w:rsidR="000174F6" w:rsidRPr="00C41283">
        <w:rPr>
          <w:rFonts w:ascii="Arial" w:hAnsi="Arial" w:cs="Arial"/>
          <w:sz w:val="28"/>
          <w:szCs w:val="28"/>
          <w:lang w:val="el-GR"/>
        </w:rPr>
        <w:t>και</w:t>
      </w:r>
      <w:r w:rsidR="000174F6" w:rsidRPr="00C41283">
        <w:rPr>
          <w:rFonts w:ascii="Arial" w:hAnsi="Arial" w:cs="Arial"/>
          <w:b/>
          <w:bCs/>
          <w:sz w:val="28"/>
          <w:szCs w:val="28"/>
          <w:lang w:val="el-GR"/>
        </w:rPr>
        <w:t xml:space="preserve"> 15</w:t>
      </w:r>
      <w:r w:rsidR="000174F6" w:rsidRPr="00C41283">
        <w:rPr>
          <w:rFonts w:ascii="Arial" w:hAnsi="Arial" w:cs="Arial"/>
          <w:sz w:val="28"/>
          <w:szCs w:val="28"/>
          <w:lang w:val="el-GR"/>
        </w:rPr>
        <w:t>.</w:t>
      </w:r>
    </w:p>
    <w:p w14:paraId="7B79A5DB" w14:textId="77777777" w:rsidR="006139FF" w:rsidRDefault="006139FF" w:rsidP="00963265">
      <w:pPr>
        <w:spacing w:line="480" w:lineRule="auto"/>
        <w:ind w:right="-35"/>
        <w:jc w:val="both"/>
        <w:rPr>
          <w:rFonts w:ascii="Arial" w:hAnsi="Arial" w:cs="Arial"/>
          <w:sz w:val="28"/>
          <w:szCs w:val="28"/>
          <w:lang w:val="el-GR"/>
        </w:rPr>
      </w:pPr>
    </w:p>
    <w:p w14:paraId="7A0BD58B" w14:textId="4F60F7A8" w:rsidR="00C41283" w:rsidRDefault="00C41283" w:rsidP="00C41283">
      <w:pPr>
        <w:spacing w:line="480" w:lineRule="auto"/>
        <w:ind w:right="-35"/>
        <w:jc w:val="both"/>
        <w:rPr>
          <w:rFonts w:ascii="Arial" w:hAnsi="Arial" w:cs="Arial"/>
          <w:sz w:val="28"/>
          <w:szCs w:val="28"/>
          <w:lang w:val="el-GR"/>
        </w:rPr>
      </w:pPr>
      <w:r w:rsidRPr="00C41283">
        <w:rPr>
          <w:rFonts w:ascii="Arial" w:hAnsi="Arial" w:cs="Arial"/>
          <w:sz w:val="28"/>
          <w:szCs w:val="28"/>
          <w:lang w:val="el-GR"/>
        </w:rPr>
        <w:t xml:space="preserve">Μέσω του </w:t>
      </w:r>
      <w:r w:rsidRPr="00C41283">
        <w:rPr>
          <w:rFonts w:ascii="Arial" w:hAnsi="Arial" w:cs="Arial"/>
          <w:b/>
          <w:bCs/>
          <w:sz w:val="28"/>
          <w:szCs w:val="28"/>
          <w:lang w:val="el-GR"/>
        </w:rPr>
        <w:t>1</w:t>
      </w:r>
      <w:r w:rsidRPr="00C41283">
        <w:rPr>
          <w:rFonts w:ascii="Arial" w:hAnsi="Arial" w:cs="Arial"/>
          <w:b/>
          <w:bCs/>
          <w:sz w:val="28"/>
          <w:szCs w:val="28"/>
          <w:vertAlign w:val="superscript"/>
          <w:lang w:val="el-GR"/>
        </w:rPr>
        <w:t>ου</w:t>
      </w:r>
      <w:r w:rsidRPr="00C41283">
        <w:rPr>
          <w:rFonts w:ascii="Arial" w:hAnsi="Arial" w:cs="Arial"/>
          <w:b/>
          <w:bCs/>
          <w:sz w:val="28"/>
          <w:szCs w:val="28"/>
          <w:lang w:val="el-GR"/>
        </w:rPr>
        <w:t xml:space="preserve"> Λόγου Έφεσης</w:t>
      </w:r>
      <w:r w:rsidRPr="00C41283">
        <w:rPr>
          <w:rFonts w:ascii="Arial" w:hAnsi="Arial" w:cs="Arial"/>
          <w:sz w:val="28"/>
          <w:szCs w:val="28"/>
          <w:lang w:val="el-GR"/>
        </w:rPr>
        <w:t xml:space="preserve"> προβάλλεται ότι το πρωτόδικο Δικαστήριο εσφαλμένα αποφάσισε να επιδικάσει υπέρ των </w:t>
      </w:r>
      <w:proofErr w:type="spellStart"/>
      <w:r w:rsidRPr="00C41283">
        <w:rPr>
          <w:rFonts w:ascii="Arial" w:hAnsi="Arial" w:cs="Arial"/>
          <w:sz w:val="28"/>
          <w:szCs w:val="28"/>
          <w:lang w:val="el-GR"/>
        </w:rPr>
        <w:t>Εφεσιβλήτων</w:t>
      </w:r>
      <w:proofErr w:type="spellEnd"/>
      <w:r w:rsidRPr="00C41283">
        <w:rPr>
          <w:rFonts w:ascii="Arial" w:hAnsi="Arial" w:cs="Arial"/>
          <w:sz w:val="28"/>
          <w:szCs w:val="28"/>
          <w:lang w:val="el-GR"/>
        </w:rPr>
        <w:t xml:space="preserve"> και εναντίον των </w:t>
      </w:r>
      <w:proofErr w:type="spellStart"/>
      <w:r w:rsidRPr="00C41283">
        <w:rPr>
          <w:rFonts w:ascii="Arial" w:hAnsi="Arial" w:cs="Arial"/>
          <w:sz w:val="28"/>
          <w:szCs w:val="28"/>
          <w:lang w:val="el-GR"/>
        </w:rPr>
        <w:t>Εφεσειόντων</w:t>
      </w:r>
      <w:proofErr w:type="spellEnd"/>
      <w:r w:rsidRPr="00C41283">
        <w:rPr>
          <w:rFonts w:ascii="Arial" w:hAnsi="Arial" w:cs="Arial"/>
          <w:sz w:val="28"/>
          <w:szCs w:val="28"/>
          <w:lang w:val="el-GR"/>
        </w:rPr>
        <w:t xml:space="preserve"> το ποσό των €45.875,20, πλέον Φ.Π.Α., πλέον έξοδα, χωρίς να αποδειχθεί ότι οι Εφεσίβλητοι εκτέλεσαν εργασία για την οποία </w:t>
      </w:r>
      <w:proofErr w:type="spellStart"/>
      <w:r w:rsidRPr="00C41283">
        <w:rPr>
          <w:rFonts w:ascii="Arial" w:hAnsi="Arial" w:cs="Arial"/>
          <w:sz w:val="28"/>
          <w:szCs w:val="28"/>
          <w:lang w:val="el-GR"/>
        </w:rPr>
        <w:t>εδύναντο</w:t>
      </w:r>
      <w:proofErr w:type="spellEnd"/>
      <w:r w:rsidRPr="00C41283">
        <w:rPr>
          <w:rFonts w:ascii="Arial" w:hAnsi="Arial" w:cs="Arial"/>
          <w:sz w:val="28"/>
          <w:szCs w:val="28"/>
          <w:lang w:val="el-GR"/>
        </w:rPr>
        <w:t xml:space="preserve"> να λάβουν ολόκληρο το ποσό της απαίτησης. Μέσω του </w:t>
      </w:r>
      <w:r w:rsidRPr="00C41283">
        <w:rPr>
          <w:rFonts w:ascii="Arial" w:hAnsi="Arial" w:cs="Arial"/>
          <w:b/>
          <w:bCs/>
          <w:sz w:val="28"/>
          <w:szCs w:val="28"/>
          <w:lang w:val="el-GR"/>
        </w:rPr>
        <w:t>2</w:t>
      </w:r>
      <w:r w:rsidRPr="00C41283">
        <w:rPr>
          <w:rFonts w:ascii="Arial" w:hAnsi="Arial" w:cs="Arial"/>
          <w:b/>
          <w:bCs/>
          <w:sz w:val="28"/>
          <w:szCs w:val="28"/>
          <w:vertAlign w:val="superscript"/>
          <w:lang w:val="el-GR"/>
        </w:rPr>
        <w:t>ου</w:t>
      </w:r>
      <w:r w:rsidRPr="00C41283">
        <w:rPr>
          <w:rFonts w:ascii="Arial" w:hAnsi="Arial" w:cs="Arial"/>
          <w:b/>
          <w:bCs/>
          <w:sz w:val="28"/>
          <w:szCs w:val="28"/>
          <w:lang w:val="el-GR"/>
        </w:rPr>
        <w:t xml:space="preserve"> Λόγου Έφεσης </w:t>
      </w:r>
      <w:r w:rsidRPr="00C41283">
        <w:rPr>
          <w:rFonts w:ascii="Arial" w:hAnsi="Arial" w:cs="Arial"/>
          <w:sz w:val="28"/>
          <w:szCs w:val="28"/>
          <w:lang w:val="el-GR"/>
        </w:rPr>
        <w:t xml:space="preserve">προσβάλλεται ως λανθασμένη η επιδίκαση του πιο πάνω ποσού υπό μορφή αποζημιώσεων, ενώ η αξίωση των </w:t>
      </w:r>
      <w:proofErr w:type="spellStart"/>
      <w:r w:rsidRPr="00C41283">
        <w:rPr>
          <w:rFonts w:ascii="Arial" w:hAnsi="Arial" w:cs="Arial"/>
          <w:sz w:val="28"/>
          <w:szCs w:val="28"/>
          <w:lang w:val="el-GR"/>
        </w:rPr>
        <w:t>Εφεσιβλήτων</w:t>
      </w:r>
      <w:proofErr w:type="spellEnd"/>
      <w:r w:rsidRPr="00C41283">
        <w:rPr>
          <w:rFonts w:ascii="Arial" w:hAnsi="Arial" w:cs="Arial"/>
          <w:sz w:val="28"/>
          <w:szCs w:val="28"/>
          <w:lang w:val="el-GR"/>
        </w:rPr>
        <w:t xml:space="preserve"> δεν </w:t>
      </w:r>
      <w:proofErr w:type="spellStart"/>
      <w:r w:rsidRPr="00C41283">
        <w:rPr>
          <w:rFonts w:ascii="Arial" w:hAnsi="Arial" w:cs="Arial"/>
          <w:sz w:val="28"/>
          <w:szCs w:val="28"/>
          <w:lang w:val="el-GR"/>
        </w:rPr>
        <w:t>εδράζετο</w:t>
      </w:r>
      <w:proofErr w:type="spellEnd"/>
      <w:r w:rsidRPr="00C41283">
        <w:rPr>
          <w:rFonts w:ascii="Arial" w:hAnsi="Arial" w:cs="Arial"/>
          <w:sz w:val="28"/>
          <w:szCs w:val="28"/>
          <w:lang w:val="el-GR"/>
        </w:rPr>
        <w:t xml:space="preserve"> σε αποζημιώσεις παρά μόνο σε συμφωνηθείσα αμοιβή για </w:t>
      </w:r>
      <w:proofErr w:type="spellStart"/>
      <w:r w:rsidRPr="00C41283">
        <w:rPr>
          <w:rFonts w:ascii="Arial" w:hAnsi="Arial" w:cs="Arial"/>
          <w:sz w:val="28"/>
          <w:szCs w:val="28"/>
          <w:lang w:val="el-GR"/>
        </w:rPr>
        <w:t>εκτελεσθείσα</w:t>
      </w:r>
      <w:proofErr w:type="spellEnd"/>
      <w:r w:rsidRPr="00C41283">
        <w:rPr>
          <w:rFonts w:ascii="Arial" w:hAnsi="Arial" w:cs="Arial"/>
          <w:sz w:val="28"/>
          <w:szCs w:val="28"/>
          <w:lang w:val="el-GR"/>
        </w:rPr>
        <w:t xml:space="preserve"> εργασία. Δια του </w:t>
      </w:r>
      <w:r w:rsidR="00CC6E9C">
        <w:rPr>
          <w:rFonts w:ascii="Arial" w:hAnsi="Arial" w:cs="Arial"/>
          <w:sz w:val="28"/>
          <w:szCs w:val="28"/>
          <w:lang w:val="el-GR"/>
        </w:rPr>
        <w:t xml:space="preserve">                     </w:t>
      </w:r>
      <w:r w:rsidRPr="00C41283">
        <w:rPr>
          <w:rFonts w:ascii="Arial" w:hAnsi="Arial" w:cs="Arial"/>
          <w:b/>
          <w:bCs/>
          <w:sz w:val="28"/>
          <w:szCs w:val="28"/>
          <w:lang w:val="el-GR"/>
        </w:rPr>
        <w:t>7</w:t>
      </w:r>
      <w:r w:rsidRPr="00C41283">
        <w:rPr>
          <w:rFonts w:ascii="Arial" w:hAnsi="Arial" w:cs="Arial"/>
          <w:b/>
          <w:bCs/>
          <w:sz w:val="28"/>
          <w:szCs w:val="28"/>
          <w:vertAlign w:val="superscript"/>
          <w:lang w:val="el-GR"/>
        </w:rPr>
        <w:t>ου</w:t>
      </w:r>
      <w:r w:rsidRPr="00C41283">
        <w:rPr>
          <w:rFonts w:ascii="Arial" w:hAnsi="Arial" w:cs="Arial"/>
          <w:b/>
          <w:bCs/>
          <w:sz w:val="28"/>
          <w:szCs w:val="28"/>
          <w:lang w:val="el-GR"/>
        </w:rPr>
        <w:t xml:space="preserve"> Λόγου Έφεσης</w:t>
      </w:r>
      <w:r w:rsidRPr="00C41283">
        <w:rPr>
          <w:rFonts w:ascii="Arial" w:hAnsi="Arial" w:cs="Arial"/>
          <w:sz w:val="28"/>
          <w:szCs w:val="28"/>
          <w:lang w:val="el-GR"/>
        </w:rPr>
        <w:t xml:space="preserve"> προβάλλεται ότι λανθασμένα το πρωτόδικο Δικαστήριο επιδίκασε αμοιβή βασιζόμενο σε καθ’ υπολογισμό κ</w:t>
      </w:r>
      <w:r w:rsidR="00A3037E">
        <w:rPr>
          <w:rFonts w:ascii="Arial" w:hAnsi="Arial" w:cs="Arial"/>
          <w:sz w:val="28"/>
          <w:szCs w:val="28"/>
          <w:lang w:val="el-GR"/>
        </w:rPr>
        <w:t>όστους</w:t>
      </w:r>
      <w:r w:rsidRPr="00C41283">
        <w:rPr>
          <w:rFonts w:ascii="Arial" w:hAnsi="Arial" w:cs="Arial"/>
          <w:sz w:val="28"/>
          <w:szCs w:val="28"/>
          <w:lang w:val="el-GR"/>
        </w:rPr>
        <w:t xml:space="preserve"> κατασκευής, παραγνωρίζοντας το γεγονός ότι δεν υπήρξε τελικό κόστος εφόσον δεν υπήρξε έναρξη και συμπλήρωση εργασιών. Με τον </w:t>
      </w:r>
      <w:r w:rsidRPr="00C41283">
        <w:rPr>
          <w:rFonts w:ascii="Arial" w:hAnsi="Arial" w:cs="Arial"/>
          <w:b/>
          <w:bCs/>
          <w:sz w:val="28"/>
          <w:szCs w:val="28"/>
          <w:lang w:val="el-GR"/>
        </w:rPr>
        <w:t>10</w:t>
      </w:r>
      <w:r w:rsidRPr="00C41283">
        <w:rPr>
          <w:rFonts w:ascii="Arial" w:hAnsi="Arial" w:cs="Arial"/>
          <w:b/>
          <w:bCs/>
          <w:sz w:val="28"/>
          <w:szCs w:val="28"/>
          <w:vertAlign w:val="superscript"/>
          <w:lang w:val="el-GR"/>
        </w:rPr>
        <w:t>ο</w:t>
      </w:r>
      <w:r w:rsidRPr="00C41283">
        <w:rPr>
          <w:rFonts w:ascii="Arial" w:hAnsi="Arial" w:cs="Arial"/>
          <w:b/>
          <w:bCs/>
          <w:sz w:val="28"/>
          <w:szCs w:val="28"/>
          <w:lang w:val="el-GR"/>
        </w:rPr>
        <w:t xml:space="preserve"> Λόγο Έφεσης</w:t>
      </w:r>
      <w:r w:rsidRPr="00C41283">
        <w:rPr>
          <w:rFonts w:ascii="Arial" w:hAnsi="Arial" w:cs="Arial"/>
          <w:sz w:val="28"/>
          <w:szCs w:val="28"/>
          <w:lang w:val="el-GR"/>
        </w:rPr>
        <w:t xml:space="preserve"> προβάλλεται ότι λανθασμένα το πρωτόδικο Δικαστήριο αποδέχθηκε ότι οι Εφεσίβλητοι απέσεισαν το βάρος που είχαν, ότι η </w:t>
      </w:r>
      <w:proofErr w:type="spellStart"/>
      <w:r w:rsidRPr="00C41283">
        <w:rPr>
          <w:rFonts w:ascii="Arial" w:hAnsi="Arial" w:cs="Arial"/>
          <w:sz w:val="28"/>
          <w:szCs w:val="28"/>
          <w:lang w:val="el-GR"/>
        </w:rPr>
        <w:t>εκτελεσθείσα</w:t>
      </w:r>
      <w:proofErr w:type="spellEnd"/>
      <w:r w:rsidRPr="00C41283">
        <w:rPr>
          <w:rFonts w:ascii="Arial" w:hAnsi="Arial" w:cs="Arial"/>
          <w:sz w:val="28"/>
          <w:szCs w:val="28"/>
          <w:lang w:val="el-GR"/>
        </w:rPr>
        <w:t xml:space="preserve"> εργασία δικαιολογούσε την </w:t>
      </w:r>
      <w:r w:rsidRPr="00C41283">
        <w:rPr>
          <w:rFonts w:ascii="Arial" w:hAnsi="Arial" w:cs="Arial"/>
          <w:sz w:val="28"/>
          <w:szCs w:val="28"/>
          <w:lang w:val="el-GR"/>
        </w:rPr>
        <w:lastRenderedPageBreak/>
        <w:t xml:space="preserve">έκδοση απόφασης υπέρ τους για το ποσό των €45.875,20, πλέον Φ.Π.Α., πλέον έξοδα. Με τον </w:t>
      </w:r>
      <w:r w:rsidRPr="00C41283">
        <w:rPr>
          <w:rFonts w:ascii="Arial" w:hAnsi="Arial" w:cs="Arial"/>
          <w:b/>
          <w:bCs/>
          <w:sz w:val="28"/>
          <w:szCs w:val="28"/>
          <w:lang w:val="el-GR"/>
        </w:rPr>
        <w:t>11</w:t>
      </w:r>
      <w:r w:rsidRPr="00C41283">
        <w:rPr>
          <w:rFonts w:ascii="Arial" w:hAnsi="Arial" w:cs="Arial"/>
          <w:b/>
          <w:bCs/>
          <w:sz w:val="28"/>
          <w:szCs w:val="28"/>
          <w:vertAlign w:val="superscript"/>
          <w:lang w:val="el-GR"/>
        </w:rPr>
        <w:t>ο</w:t>
      </w:r>
      <w:r w:rsidRPr="00C41283">
        <w:rPr>
          <w:rFonts w:ascii="Arial" w:hAnsi="Arial" w:cs="Arial"/>
          <w:b/>
          <w:bCs/>
          <w:sz w:val="28"/>
          <w:szCs w:val="28"/>
          <w:lang w:val="el-GR"/>
        </w:rPr>
        <w:t xml:space="preserve"> Λόγο Έφεσης</w:t>
      </w:r>
      <w:r w:rsidRPr="00C41283">
        <w:rPr>
          <w:rFonts w:ascii="Arial" w:hAnsi="Arial" w:cs="Arial"/>
          <w:sz w:val="28"/>
          <w:szCs w:val="28"/>
          <w:lang w:val="el-GR"/>
        </w:rPr>
        <w:t xml:space="preserve"> προβάλλεται ότι ο υπολογισμός αμοιβής στο πλαίσιο του κατ’ εκτίμηση τελικού κόστους, χωρίς την προσφορά των υπηρεσιών που καλύπτει η επιδικασθείσα αμοιβή και/ή χωρίς να υπήρχε ενώπιον του πρωτόδικου Δικαστηρίου υλικό για να υπολογιστεί η αμοιβή βάσει </w:t>
      </w:r>
      <w:proofErr w:type="spellStart"/>
      <w:r w:rsidRPr="00C41283">
        <w:rPr>
          <w:rFonts w:ascii="Arial" w:hAnsi="Arial" w:cs="Arial"/>
          <w:sz w:val="28"/>
          <w:szCs w:val="28"/>
          <w:lang w:val="el-GR"/>
        </w:rPr>
        <w:t>εκτελεσθείσας</w:t>
      </w:r>
      <w:proofErr w:type="spellEnd"/>
      <w:r w:rsidRPr="00C41283">
        <w:rPr>
          <w:rFonts w:ascii="Arial" w:hAnsi="Arial" w:cs="Arial"/>
          <w:sz w:val="28"/>
          <w:szCs w:val="28"/>
          <w:lang w:val="el-GR"/>
        </w:rPr>
        <w:t xml:space="preserve"> εργασίας, είναι εντελώς λανθασμένο. Μέσω του </w:t>
      </w:r>
      <w:r w:rsidRPr="00C41283">
        <w:rPr>
          <w:rFonts w:ascii="Arial" w:hAnsi="Arial" w:cs="Arial"/>
          <w:b/>
          <w:bCs/>
          <w:sz w:val="28"/>
          <w:szCs w:val="28"/>
          <w:lang w:val="el-GR"/>
        </w:rPr>
        <w:t>12</w:t>
      </w:r>
      <w:r w:rsidRPr="00C41283">
        <w:rPr>
          <w:rFonts w:ascii="Arial" w:hAnsi="Arial" w:cs="Arial"/>
          <w:b/>
          <w:bCs/>
          <w:sz w:val="28"/>
          <w:szCs w:val="28"/>
          <w:vertAlign w:val="superscript"/>
          <w:lang w:val="el-GR"/>
        </w:rPr>
        <w:t>ου</w:t>
      </w:r>
      <w:r w:rsidRPr="00C41283">
        <w:rPr>
          <w:rFonts w:ascii="Arial" w:hAnsi="Arial" w:cs="Arial"/>
          <w:b/>
          <w:bCs/>
          <w:sz w:val="28"/>
          <w:szCs w:val="28"/>
          <w:lang w:val="el-GR"/>
        </w:rPr>
        <w:t xml:space="preserve"> Λόγου Έφεσης</w:t>
      </w:r>
      <w:r w:rsidRPr="00C41283">
        <w:rPr>
          <w:rFonts w:ascii="Arial" w:hAnsi="Arial" w:cs="Arial"/>
          <w:sz w:val="28"/>
          <w:szCs w:val="28"/>
          <w:lang w:val="el-GR"/>
        </w:rPr>
        <w:t xml:space="preserve"> προβάλλεται ότι το πρωτόδικο Δικαστήριο λανθασμένα δεν απέρριψε την απαίτηση και επιδίκασε συγκεκριμένο ποσό αμοιβής στους </w:t>
      </w:r>
      <w:proofErr w:type="spellStart"/>
      <w:r w:rsidRPr="00C41283">
        <w:rPr>
          <w:rFonts w:ascii="Arial" w:hAnsi="Arial" w:cs="Arial"/>
          <w:sz w:val="28"/>
          <w:szCs w:val="28"/>
          <w:lang w:val="el-GR"/>
        </w:rPr>
        <w:t>Εφεσ</w:t>
      </w:r>
      <w:r w:rsidR="00801982">
        <w:rPr>
          <w:rFonts w:ascii="Arial" w:hAnsi="Arial" w:cs="Arial"/>
          <w:sz w:val="28"/>
          <w:szCs w:val="28"/>
          <w:lang w:val="el-GR"/>
        </w:rPr>
        <w:t>ι</w:t>
      </w:r>
      <w:r w:rsidRPr="00C41283">
        <w:rPr>
          <w:rFonts w:ascii="Arial" w:hAnsi="Arial" w:cs="Arial"/>
          <w:sz w:val="28"/>
          <w:szCs w:val="28"/>
          <w:lang w:val="el-GR"/>
        </w:rPr>
        <w:t>βλ</w:t>
      </w:r>
      <w:r w:rsidR="00801982">
        <w:rPr>
          <w:rFonts w:ascii="Arial" w:hAnsi="Arial" w:cs="Arial"/>
          <w:sz w:val="28"/>
          <w:szCs w:val="28"/>
          <w:lang w:val="el-GR"/>
        </w:rPr>
        <w:t>ή</w:t>
      </w:r>
      <w:r w:rsidRPr="00C41283">
        <w:rPr>
          <w:rFonts w:ascii="Arial" w:hAnsi="Arial" w:cs="Arial"/>
          <w:sz w:val="28"/>
          <w:szCs w:val="28"/>
          <w:lang w:val="el-GR"/>
        </w:rPr>
        <w:t>τους</w:t>
      </w:r>
      <w:proofErr w:type="spellEnd"/>
      <w:r w:rsidRPr="00C41283">
        <w:rPr>
          <w:rFonts w:ascii="Arial" w:hAnsi="Arial" w:cs="Arial"/>
          <w:sz w:val="28"/>
          <w:szCs w:val="28"/>
          <w:lang w:val="el-GR"/>
        </w:rPr>
        <w:t xml:space="preserve"> στην απουσία ρητής συμφωνίας για εργασία που δεν εκτελέστηκε, δεδομένης της εγκατάλειψης των </w:t>
      </w:r>
      <w:proofErr w:type="spellStart"/>
      <w:r w:rsidRPr="00C41283">
        <w:rPr>
          <w:rFonts w:ascii="Arial" w:hAnsi="Arial" w:cs="Arial"/>
          <w:sz w:val="28"/>
          <w:szCs w:val="28"/>
          <w:lang w:val="el-GR"/>
        </w:rPr>
        <w:t>Εφεσιβλήτων</w:t>
      </w:r>
      <w:proofErr w:type="spellEnd"/>
      <w:r w:rsidRPr="00C41283">
        <w:rPr>
          <w:rFonts w:ascii="Arial" w:hAnsi="Arial" w:cs="Arial"/>
          <w:sz w:val="28"/>
          <w:szCs w:val="28"/>
          <w:lang w:val="el-GR"/>
        </w:rPr>
        <w:t xml:space="preserve"> της αξίωσης τους για εύλογη και λογική αμοιβή. Με τον </w:t>
      </w:r>
      <w:r w:rsidRPr="00C41283">
        <w:rPr>
          <w:rFonts w:ascii="Arial" w:hAnsi="Arial" w:cs="Arial"/>
          <w:b/>
          <w:bCs/>
          <w:sz w:val="28"/>
          <w:szCs w:val="28"/>
          <w:lang w:val="el-GR"/>
        </w:rPr>
        <w:t>15</w:t>
      </w:r>
      <w:r w:rsidRPr="00C41283">
        <w:rPr>
          <w:rFonts w:ascii="Arial" w:hAnsi="Arial" w:cs="Arial"/>
          <w:b/>
          <w:bCs/>
          <w:sz w:val="28"/>
          <w:szCs w:val="28"/>
          <w:vertAlign w:val="superscript"/>
          <w:lang w:val="el-GR"/>
        </w:rPr>
        <w:t>ο</w:t>
      </w:r>
      <w:r w:rsidRPr="00C41283">
        <w:rPr>
          <w:rFonts w:ascii="Arial" w:hAnsi="Arial" w:cs="Arial"/>
          <w:b/>
          <w:bCs/>
          <w:sz w:val="28"/>
          <w:szCs w:val="28"/>
          <w:lang w:val="el-GR"/>
        </w:rPr>
        <w:t xml:space="preserve"> Λόγο Έφεσης</w:t>
      </w:r>
      <w:r w:rsidRPr="00C41283">
        <w:rPr>
          <w:rFonts w:ascii="Arial" w:hAnsi="Arial" w:cs="Arial"/>
          <w:sz w:val="28"/>
          <w:szCs w:val="28"/>
          <w:lang w:val="el-GR"/>
        </w:rPr>
        <w:t xml:space="preserve"> οι </w:t>
      </w:r>
      <w:proofErr w:type="spellStart"/>
      <w:r w:rsidRPr="00C41283">
        <w:rPr>
          <w:rFonts w:ascii="Arial" w:hAnsi="Arial" w:cs="Arial"/>
          <w:sz w:val="28"/>
          <w:szCs w:val="28"/>
          <w:lang w:val="el-GR"/>
        </w:rPr>
        <w:t>Εφεσείοντες</w:t>
      </w:r>
      <w:proofErr w:type="spellEnd"/>
      <w:r w:rsidRPr="00C41283">
        <w:rPr>
          <w:rFonts w:ascii="Arial" w:hAnsi="Arial" w:cs="Arial"/>
          <w:sz w:val="28"/>
          <w:szCs w:val="28"/>
          <w:lang w:val="el-GR"/>
        </w:rPr>
        <w:t xml:space="preserve"> διατείνονται ότι το πρωτόδικο Δικαστήριο λανθασμένα δεν έλαβε υπόψη ότι η απαίτηση για αμοιβή για </w:t>
      </w:r>
      <w:proofErr w:type="spellStart"/>
      <w:r w:rsidRPr="00C41283">
        <w:rPr>
          <w:rFonts w:ascii="Arial" w:hAnsi="Arial" w:cs="Arial"/>
          <w:sz w:val="28"/>
          <w:szCs w:val="28"/>
          <w:lang w:val="el-GR"/>
        </w:rPr>
        <w:t>εκτελεσθείσα</w:t>
      </w:r>
      <w:proofErr w:type="spellEnd"/>
      <w:r w:rsidRPr="00C41283">
        <w:rPr>
          <w:rFonts w:ascii="Arial" w:hAnsi="Arial" w:cs="Arial"/>
          <w:sz w:val="28"/>
          <w:szCs w:val="28"/>
          <w:lang w:val="el-GR"/>
        </w:rPr>
        <w:t xml:space="preserve"> εργασία ήτο υπό την αίρεση επέλευσης μελλοντικού και αβέβαιου γεγονότος που δεν επήλθε.</w:t>
      </w:r>
    </w:p>
    <w:p w14:paraId="1B8E3A4F" w14:textId="77777777" w:rsidR="00C41283" w:rsidRDefault="00C41283" w:rsidP="00C41283">
      <w:pPr>
        <w:spacing w:line="480" w:lineRule="auto"/>
        <w:ind w:right="-35"/>
        <w:jc w:val="both"/>
        <w:rPr>
          <w:rFonts w:ascii="Arial" w:hAnsi="Arial" w:cs="Arial"/>
          <w:sz w:val="28"/>
          <w:szCs w:val="28"/>
          <w:lang w:val="el-GR"/>
        </w:rPr>
      </w:pPr>
    </w:p>
    <w:p w14:paraId="2CFE9CF9" w14:textId="77777777" w:rsidR="00C41283" w:rsidRPr="008518F5" w:rsidRDefault="00C41283" w:rsidP="00C41283">
      <w:pPr>
        <w:spacing w:line="480" w:lineRule="auto"/>
        <w:ind w:right="-35"/>
        <w:jc w:val="both"/>
        <w:rPr>
          <w:rFonts w:ascii="Bookman Old Style" w:hAnsi="Bookman Old Style" w:cs="Arial"/>
          <w:sz w:val="28"/>
          <w:szCs w:val="28"/>
          <w:lang w:val="el-GR"/>
        </w:rPr>
      </w:pPr>
      <w:r w:rsidRPr="00C41283">
        <w:rPr>
          <w:rFonts w:ascii="Arial" w:hAnsi="Arial" w:cs="Arial"/>
          <w:sz w:val="28"/>
          <w:szCs w:val="28"/>
          <w:lang w:val="el-GR"/>
        </w:rPr>
        <w:t xml:space="preserve">Η δεύτερη ομάδα Λόγων Έφεσης αφορά τους </w:t>
      </w:r>
      <w:r w:rsidRPr="00C41283">
        <w:rPr>
          <w:rFonts w:ascii="Arial" w:hAnsi="Arial" w:cs="Arial"/>
          <w:b/>
          <w:bCs/>
          <w:sz w:val="28"/>
          <w:szCs w:val="28"/>
          <w:lang w:val="el-GR"/>
        </w:rPr>
        <w:t xml:space="preserve">Λόγους Έφεσης 4 </w:t>
      </w:r>
      <w:r w:rsidRPr="00C41283">
        <w:rPr>
          <w:rFonts w:ascii="Arial" w:hAnsi="Arial" w:cs="Arial"/>
          <w:sz w:val="28"/>
          <w:szCs w:val="28"/>
          <w:lang w:val="el-GR"/>
        </w:rPr>
        <w:t xml:space="preserve">και </w:t>
      </w:r>
      <w:r w:rsidRPr="00C41283">
        <w:rPr>
          <w:rFonts w:ascii="Arial" w:hAnsi="Arial" w:cs="Arial"/>
          <w:b/>
          <w:bCs/>
          <w:sz w:val="28"/>
          <w:szCs w:val="28"/>
          <w:lang w:val="el-GR"/>
        </w:rPr>
        <w:t>5</w:t>
      </w:r>
      <w:r w:rsidRPr="00C41283">
        <w:rPr>
          <w:rFonts w:ascii="Arial" w:hAnsi="Arial" w:cs="Arial"/>
          <w:sz w:val="28"/>
          <w:szCs w:val="28"/>
          <w:lang w:val="el-GR"/>
        </w:rPr>
        <w:t xml:space="preserve">. Μέσω αυτών των Λόγων προβάλλεται ότι εσφαλμένα το πρωτόδικο Δικαστήριο αποφάσισε ότι στην επίδικη περίπτωση το επόμενο στάδιο της εργασίας ήταν η επίβλεψη, παραγνωρίζοντας πλήρως το </w:t>
      </w:r>
      <w:r w:rsidRPr="00C41283">
        <w:rPr>
          <w:rFonts w:ascii="Arial" w:hAnsi="Arial" w:cs="Arial"/>
          <w:b/>
          <w:bCs/>
          <w:sz w:val="28"/>
          <w:szCs w:val="28"/>
          <w:lang w:val="el-GR"/>
        </w:rPr>
        <w:t>Τεκμήριο 22</w:t>
      </w:r>
      <w:r w:rsidRPr="00C41283">
        <w:rPr>
          <w:rFonts w:ascii="Arial" w:hAnsi="Arial" w:cs="Arial"/>
          <w:sz w:val="28"/>
          <w:szCs w:val="28"/>
          <w:lang w:val="el-GR"/>
        </w:rPr>
        <w:t xml:space="preserve"> που επεξηγούσε τα στάδια εργασίας αρχιτεκτόνων και ότι οι Εφεσίβλητοι δικαιούνταν το 1/3 του επόμενου σταδίου, ήτοι της επίβλεψης.</w:t>
      </w:r>
    </w:p>
    <w:p w14:paraId="3ED8BB19" w14:textId="77777777" w:rsidR="00C41283" w:rsidRPr="008518F5" w:rsidRDefault="00C41283" w:rsidP="00C41283">
      <w:pPr>
        <w:spacing w:line="480" w:lineRule="auto"/>
        <w:ind w:right="-35"/>
        <w:jc w:val="both"/>
        <w:rPr>
          <w:rFonts w:ascii="Bookman Old Style" w:hAnsi="Bookman Old Style" w:cs="Arial"/>
          <w:sz w:val="28"/>
          <w:szCs w:val="28"/>
          <w:lang w:val="el-GR"/>
        </w:rPr>
      </w:pPr>
    </w:p>
    <w:p w14:paraId="73D59EEE" w14:textId="2B1530EB" w:rsidR="00457CBF" w:rsidRDefault="000174F6" w:rsidP="00963265">
      <w:pPr>
        <w:spacing w:line="480" w:lineRule="auto"/>
        <w:ind w:right="-35"/>
        <w:jc w:val="both"/>
        <w:rPr>
          <w:rFonts w:ascii="Arial" w:hAnsi="Arial" w:cs="Arial"/>
          <w:sz w:val="28"/>
          <w:szCs w:val="28"/>
          <w:lang w:val="el-GR"/>
        </w:rPr>
      </w:pPr>
      <w:r w:rsidRPr="00C41283">
        <w:rPr>
          <w:rFonts w:ascii="Arial" w:hAnsi="Arial" w:cs="Arial"/>
          <w:sz w:val="28"/>
          <w:szCs w:val="28"/>
          <w:lang w:val="el-GR"/>
        </w:rPr>
        <w:lastRenderedPageBreak/>
        <w:t xml:space="preserve">Μέσω του </w:t>
      </w:r>
      <w:r w:rsidRPr="00C41283">
        <w:rPr>
          <w:rFonts w:ascii="Arial" w:hAnsi="Arial" w:cs="Arial"/>
          <w:b/>
          <w:bCs/>
          <w:sz w:val="28"/>
          <w:szCs w:val="28"/>
          <w:lang w:val="el-GR"/>
        </w:rPr>
        <w:t>13</w:t>
      </w:r>
      <w:r w:rsidRPr="00C41283">
        <w:rPr>
          <w:rFonts w:ascii="Arial" w:hAnsi="Arial" w:cs="Arial"/>
          <w:b/>
          <w:bCs/>
          <w:sz w:val="28"/>
          <w:szCs w:val="28"/>
          <w:vertAlign w:val="superscript"/>
          <w:lang w:val="el-GR"/>
        </w:rPr>
        <w:t>ου</w:t>
      </w:r>
      <w:r w:rsidRPr="00C41283">
        <w:rPr>
          <w:rFonts w:ascii="Arial" w:hAnsi="Arial" w:cs="Arial"/>
          <w:b/>
          <w:bCs/>
          <w:sz w:val="28"/>
          <w:szCs w:val="28"/>
          <w:lang w:val="el-GR"/>
        </w:rPr>
        <w:t xml:space="preserve"> Λόγου Έφεσης </w:t>
      </w:r>
      <w:r w:rsidRPr="00C41283">
        <w:rPr>
          <w:rFonts w:ascii="Arial" w:hAnsi="Arial" w:cs="Arial"/>
          <w:sz w:val="28"/>
          <w:szCs w:val="28"/>
          <w:lang w:val="el-GR"/>
        </w:rPr>
        <w:t xml:space="preserve">προσβάλλεται η αξιολόγηση του πρωτόδικου Δικαστηρίου αναφορικά με την προσαχθείσα μαρτυρία, ενώ μέσω του </w:t>
      </w:r>
      <w:r w:rsidR="00CC6E9C">
        <w:rPr>
          <w:rFonts w:ascii="Arial" w:hAnsi="Arial" w:cs="Arial"/>
          <w:sz w:val="28"/>
          <w:szCs w:val="28"/>
          <w:lang w:val="el-GR"/>
        </w:rPr>
        <w:t xml:space="preserve">                       </w:t>
      </w:r>
      <w:r w:rsidRPr="00C41283">
        <w:rPr>
          <w:rFonts w:ascii="Arial" w:hAnsi="Arial" w:cs="Arial"/>
          <w:b/>
          <w:bCs/>
          <w:sz w:val="28"/>
          <w:szCs w:val="28"/>
          <w:lang w:val="el-GR"/>
        </w:rPr>
        <w:t>14</w:t>
      </w:r>
      <w:r w:rsidRPr="00C41283">
        <w:rPr>
          <w:rFonts w:ascii="Arial" w:hAnsi="Arial" w:cs="Arial"/>
          <w:b/>
          <w:bCs/>
          <w:sz w:val="28"/>
          <w:szCs w:val="28"/>
          <w:vertAlign w:val="superscript"/>
          <w:lang w:val="el-GR"/>
        </w:rPr>
        <w:t>ου</w:t>
      </w:r>
      <w:r w:rsidRPr="00C41283">
        <w:rPr>
          <w:rFonts w:ascii="Arial" w:hAnsi="Arial" w:cs="Arial"/>
          <w:b/>
          <w:bCs/>
          <w:sz w:val="28"/>
          <w:szCs w:val="28"/>
          <w:lang w:val="el-GR"/>
        </w:rPr>
        <w:t xml:space="preserve"> Λόγου Έφεσης</w:t>
      </w:r>
      <w:r w:rsidRPr="00C41283">
        <w:rPr>
          <w:rFonts w:ascii="Arial" w:hAnsi="Arial" w:cs="Arial"/>
          <w:sz w:val="28"/>
          <w:szCs w:val="28"/>
          <w:lang w:val="el-GR"/>
        </w:rPr>
        <w:t xml:space="preserve"> η αξιολόγηση και ερμηνεία των </w:t>
      </w:r>
      <w:r w:rsidRPr="00C41283">
        <w:rPr>
          <w:rFonts w:ascii="Arial" w:hAnsi="Arial" w:cs="Arial"/>
          <w:b/>
          <w:bCs/>
          <w:sz w:val="28"/>
          <w:szCs w:val="28"/>
          <w:lang w:val="el-GR"/>
        </w:rPr>
        <w:t>Τεκμηρίων 1, 2, 6, 16</w:t>
      </w:r>
      <w:r w:rsidRPr="00C41283">
        <w:rPr>
          <w:rFonts w:ascii="Arial" w:hAnsi="Arial" w:cs="Arial"/>
          <w:sz w:val="28"/>
          <w:szCs w:val="28"/>
          <w:lang w:val="el-GR"/>
        </w:rPr>
        <w:t xml:space="preserve"> και </w:t>
      </w:r>
      <w:r w:rsidRPr="00C41283">
        <w:rPr>
          <w:rFonts w:ascii="Arial" w:hAnsi="Arial" w:cs="Arial"/>
          <w:b/>
          <w:bCs/>
          <w:sz w:val="28"/>
          <w:szCs w:val="28"/>
          <w:lang w:val="el-GR"/>
        </w:rPr>
        <w:t>22</w:t>
      </w:r>
      <w:r w:rsidRPr="00C41283">
        <w:rPr>
          <w:rFonts w:ascii="Arial" w:hAnsi="Arial" w:cs="Arial"/>
          <w:sz w:val="28"/>
          <w:szCs w:val="28"/>
          <w:lang w:val="el-GR"/>
        </w:rPr>
        <w:t xml:space="preserve">. </w:t>
      </w:r>
      <w:r w:rsidR="0065753F" w:rsidRPr="00C41283">
        <w:rPr>
          <w:rFonts w:ascii="Arial" w:hAnsi="Arial" w:cs="Arial"/>
          <w:sz w:val="28"/>
          <w:szCs w:val="28"/>
          <w:lang w:val="el-GR"/>
        </w:rPr>
        <w:t xml:space="preserve">Με τον </w:t>
      </w:r>
      <w:r w:rsidR="0065753F" w:rsidRPr="00C41283">
        <w:rPr>
          <w:rFonts w:ascii="Arial" w:hAnsi="Arial" w:cs="Arial"/>
          <w:b/>
          <w:bCs/>
          <w:sz w:val="28"/>
          <w:szCs w:val="28"/>
          <w:lang w:val="el-GR"/>
        </w:rPr>
        <w:t>8</w:t>
      </w:r>
      <w:r w:rsidR="0065753F" w:rsidRPr="00C41283">
        <w:rPr>
          <w:rFonts w:ascii="Arial" w:hAnsi="Arial" w:cs="Arial"/>
          <w:b/>
          <w:bCs/>
          <w:sz w:val="28"/>
          <w:szCs w:val="28"/>
          <w:vertAlign w:val="superscript"/>
          <w:lang w:val="el-GR"/>
        </w:rPr>
        <w:t>ο</w:t>
      </w:r>
      <w:r w:rsidR="0065753F" w:rsidRPr="00C41283">
        <w:rPr>
          <w:rFonts w:ascii="Arial" w:hAnsi="Arial" w:cs="Arial"/>
          <w:b/>
          <w:bCs/>
          <w:sz w:val="28"/>
          <w:szCs w:val="28"/>
          <w:lang w:val="el-GR"/>
        </w:rPr>
        <w:t xml:space="preserve"> Λόγο Έφεσης</w:t>
      </w:r>
      <w:r w:rsidR="0065753F" w:rsidRPr="00C41283">
        <w:rPr>
          <w:rFonts w:ascii="Arial" w:hAnsi="Arial" w:cs="Arial"/>
          <w:sz w:val="28"/>
          <w:szCs w:val="28"/>
          <w:lang w:val="el-GR"/>
        </w:rPr>
        <w:t xml:space="preserve"> προσβάλλεται το εύρημα του πρωτόδικου Δικαστηρίου ως προς το αντικείμενο του υπό μελέτη έργου, ενώ μέσω του </w:t>
      </w:r>
      <w:r w:rsidR="00CC6E9C">
        <w:rPr>
          <w:rFonts w:ascii="Arial" w:hAnsi="Arial" w:cs="Arial"/>
          <w:sz w:val="28"/>
          <w:szCs w:val="28"/>
          <w:lang w:val="el-GR"/>
        </w:rPr>
        <w:t xml:space="preserve">                  </w:t>
      </w:r>
      <w:r w:rsidR="0065753F" w:rsidRPr="00C41283">
        <w:rPr>
          <w:rFonts w:ascii="Arial" w:hAnsi="Arial" w:cs="Arial"/>
          <w:b/>
          <w:bCs/>
          <w:sz w:val="28"/>
          <w:szCs w:val="28"/>
          <w:lang w:val="el-GR"/>
        </w:rPr>
        <w:t>9</w:t>
      </w:r>
      <w:r w:rsidR="0065753F" w:rsidRPr="00C41283">
        <w:rPr>
          <w:rFonts w:ascii="Arial" w:hAnsi="Arial" w:cs="Arial"/>
          <w:b/>
          <w:bCs/>
          <w:sz w:val="28"/>
          <w:szCs w:val="28"/>
          <w:vertAlign w:val="superscript"/>
          <w:lang w:val="el-GR"/>
        </w:rPr>
        <w:t>ου</w:t>
      </w:r>
      <w:r w:rsidR="0065753F" w:rsidRPr="00C41283">
        <w:rPr>
          <w:rFonts w:ascii="Arial" w:hAnsi="Arial" w:cs="Arial"/>
          <w:b/>
          <w:bCs/>
          <w:sz w:val="28"/>
          <w:szCs w:val="28"/>
          <w:lang w:val="el-GR"/>
        </w:rPr>
        <w:t xml:space="preserve"> Λόγου Έφεσης</w:t>
      </w:r>
      <w:r w:rsidR="0065753F" w:rsidRPr="00C41283">
        <w:rPr>
          <w:rFonts w:ascii="Arial" w:hAnsi="Arial" w:cs="Arial"/>
          <w:sz w:val="28"/>
          <w:szCs w:val="28"/>
          <w:lang w:val="el-GR"/>
        </w:rPr>
        <w:t xml:space="preserve"> προβάλλεται ότι το πρωτόδικο Δικαστήριο </w:t>
      </w:r>
      <w:r w:rsidR="00CA6BE2" w:rsidRPr="00C41283">
        <w:rPr>
          <w:rFonts w:ascii="Arial" w:hAnsi="Arial" w:cs="Arial"/>
          <w:sz w:val="28"/>
          <w:szCs w:val="28"/>
          <w:lang w:val="el-GR"/>
        </w:rPr>
        <w:t>λανθασμένα έλαβε υπόψη του τεκμήρια που αφορούσαν σε σχέδια για συμβατική κατασκευή και μελέτη για συμβατικό σκυρόδεμα, ενώ το εύρημα του ήτο ότι το υπό μελέτη έργο θα ήταν μεταλλικής κατασκευής.</w:t>
      </w:r>
      <w:r w:rsidR="00C6411D" w:rsidRPr="00C41283">
        <w:rPr>
          <w:rFonts w:ascii="Arial" w:hAnsi="Arial" w:cs="Arial"/>
          <w:sz w:val="28"/>
          <w:szCs w:val="28"/>
          <w:lang w:val="el-GR"/>
        </w:rPr>
        <w:t xml:space="preserve"> </w:t>
      </w:r>
      <w:r w:rsidR="00047D24" w:rsidRPr="00C41283">
        <w:rPr>
          <w:rFonts w:ascii="Arial" w:hAnsi="Arial" w:cs="Arial"/>
          <w:sz w:val="28"/>
          <w:szCs w:val="28"/>
          <w:lang w:val="el-GR"/>
        </w:rPr>
        <w:t xml:space="preserve">Μέσω του </w:t>
      </w:r>
      <w:r w:rsidR="00047D24" w:rsidRPr="00C41283">
        <w:rPr>
          <w:rFonts w:ascii="Arial" w:hAnsi="Arial" w:cs="Arial"/>
          <w:b/>
          <w:bCs/>
          <w:sz w:val="28"/>
          <w:szCs w:val="28"/>
          <w:lang w:val="el-GR"/>
        </w:rPr>
        <w:t>3</w:t>
      </w:r>
      <w:r w:rsidR="00047D24" w:rsidRPr="00C41283">
        <w:rPr>
          <w:rFonts w:ascii="Arial" w:hAnsi="Arial" w:cs="Arial"/>
          <w:b/>
          <w:bCs/>
          <w:sz w:val="28"/>
          <w:szCs w:val="28"/>
          <w:vertAlign w:val="superscript"/>
          <w:lang w:val="el-GR"/>
        </w:rPr>
        <w:t>ου</w:t>
      </w:r>
      <w:r w:rsidR="00047D24" w:rsidRPr="00C41283">
        <w:rPr>
          <w:rFonts w:ascii="Arial" w:hAnsi="Arial" w:cs="Arial"/>
          <w:b/>
          <w:bCs/>
          <w:sz w:val="28"/>
          <w:szCs w:val="28"/>
          <w:lang w:val="el-GR"/>
        </w:rPr>
        <w:t xml:space="preserve"> Λόγου Έφεσης</w:t>
      </w:r>
      <w:r w:rsidR="00047D24" w:rsidRPr="00C41283">
        <w:rPr>
          <w:rFonts w:ascii="Arial" w:hAnsi="Arial" w:cs="Arial"/>
          <w:sz w:val="28"/>
          <w:szCs w:val="28"/>
          <w:lang w:val="el-GR"/>
        </w:rPr>
        <w:t xml:space="preserve"> προσβάλλεται η κατάληξη του πρωτόδικου Δικαστηρίου ότι η νομική υπόσταση των </w:t>
      </w:r>
      <w:proofErr w:type="spellStart"/>
      <w:r w:rsidR="00047D24" w:rsidRPr="00C41283">
        <w:rPr>
          <w:rFonts w:ascii="Arial" w:hAnsi="Arial" w:cs="Arial"/>
          <w:sz w:val="28"/>
          <w:szCs w:val="28"/>
          <w:lang w:val="el-GR"/>
        </w:rPr>
        <w:t>Εφεσιβλήτων</w:t>
      </w:r>
      <w:proofErr w:type="spellEnd"/>
      <w:r w:rsidR="00047D24" w:rsidRPr="00C41283">
        <w:rPr>
          <w:rFonts w:ascii="Arial" w:hAnsi="Arial" w:cs="Arial"/>
          <w:sz w:val="28"/>
          <w:szCs w:val="28"/>
          <w:lang w:val="el-GR"/>
        </w:rPr>
        <w:t xml:space="preserve"> δεν είχε αμφισβητηθεί</w:t>
      </w:r>
      <w:r w:rsidR="00EF750D" w:rsidRPr="00C41283">
        <w:rPr>
          <w:rFonts w:ascii="Arial" w:hAnsi="Arial" w:cs="Arial"/>
          <w:sz w:val="28"/>
          <w:szCs w:val="28"/>
          <w:lang w:val="el-GR"/>
        </w:rPr>
        <w:t xml:space="preserve">, ενώ με τον </w:t>
      </w:r>
      <w:r w:rsidR="00EF750D" w:rsidRPr="00C41283">
        <w:rPr>
          <w:rFonts w:ascii="Arial" w:hAnsi="Arial" w:cs="Arial"/>
          <w:b/>
          <w:bCs/>
          <w:sz w:val="28"/>
          <w:szCs w:val="28"/>
          <w:lang w:val="el-GR"/>
        </w:rPr>
        <w:t>6</w:t>
      </w:r>
      <w:r w:rsidR="00EF750D" w:rsidRPr="00C41283">
        <w:rPr>
          <w:rFonts w:ascii="Arial" w:hAnsi="Arial" w:cs="Arial"/>
          <w:b/>
          <w:bCs/>
          <w:sz w:val="28"/>
          <w:szCs w:val="28"/>
          <w:vertAlign w:val="superscript"/>
          <w:lang w:val="el-GR"/>
        </w:rPr>
        <w:t>ο</w:t>
      </w:r>
      <w:r w:rsidR="00EF750D" w:rsidRPr="00C41283">
        <w:rPr>
          <w:rFonts w:ascii="Arial" w:hAnsi="Arial" w:cs="Arial"/>
          <w:b/>
          <w:bCs/>
          <w:sz w:val="28"/>
          <w:szCs w:val="28"/>
          <w:lang w:val="el-GR"/>
        </w:rPr>
        <w:t xml:space="preserve"> Λόγο Έφεσης</w:t>
      </w:r>
      <w:r w:rsidR="00EF750D" w:rsidRPr="00C41283">
        <w:rPr>
          <w:rFonts w:ascii="Arial" w:hAnsi="Arial" w:cs="Arial"/>
          <w:sz w:val="28"/>
          <w:szCs w:val="28"/>
          <w:lang w:val="el-GR"/>
        </w:rPr>
        <w:t xml:space="preserve"> η κατάληξη του ότι οι Εφεσίβλητοι δικαιούνταν να λάβουν αμοιβή για ανάθεση εργασίας έργου, χωρίς την υπογραφή </w:t>
      </w:r>
      <w:r w:rsidR="00CE4E1E">
        <w:rPr>
          <w:rFonts w:ascii="Arial" w:hAnsi="Arial" w:cs="Arial"/>
          <w:sz w:val="28"/>
          <w:szCs w:val="28"/>
          <w:lang w:val="el-GR"/>
        </w:rPr>
        <w:t>έντυ</w:t>
      </w:r>
      <w:r w:rsidR="00EF750D" w:rsidRPr="00C41283">
        <w:rPr>
          <w:rFonts w:ascii="Arial" w:hAnsi="Arial" w:cs="Arial"/>
          <w:sz w:val="28"/>
          <w:szCs w:val="28"/>
          <w:lang w:val="el-GR"/>
        </w:rPr>
        <w:t>που ανάθεσης.</w:t>
      </w:r>
    </w:p>
    <w:p w14:paraId="09649977" w14:textId="77777777" w:rsidR="005F6E21" w:rsidRDefault="005F6E21" w:rsidP="00963265">
      <w:pPr>
        <w:spacing w:line="480" w:lineRule="auto"/>
        <w:ind w:right="-35"/>
        <w:jc w:val="both"/>
        <w:rPr>
          <w:rFonts w:ascii="Arial" w:hAnsi="Arial" w:cs="Arial"/>
          <w:sz w:val="28"/>
          <w:szCs w:val="28"/>
          <w:lang w:val="el-GR"/>
        </w:rPr>
      </w:pPr>
    </w:p>
    <w:p w14:paraId="4C46190F" w14:textId="64ED5441" w:rsidR="005F6E21" w:rsidRDefault="005F6E21" w:rsidP="00963265">
      <w:pPr>
        <w:spacing w:line="480" w:lineRule="auto"/>
        <w:ind w:right="-35"/>
        <w:jc w:val="both"/>
        <w:rPr>
          <w:rFonts w:ascii="Arial" w:hAnsi="Arial" w:cs="Arial"/>
          <w:sz w:val="28"/>
          <w:szCs w:val="28"/>
          <w:lang w:val="el-GR"/>
        </w:rPr>
      </w:pPr>
      <w:r>
        <w:rPr>
          <w:rFonts w:ascii="Arial" w:hAnsi="Arial" w:cs="Arial"/>
          <w:sz w:val="28"/>
          <w:szCs w:val="28"/>
          <w:lang w:val="el-GR"/>
        </w:rPr>
        <w:t>Κρίνουμε σκόπιμο να εξετάσουμε πρώτα του</w:t>
      </w:r>
      <w:r w:rsidR="00CE4E1E">
        <w:rPr>
          <w:rFonts w:ascii="Arial" w:hAnsi="Arial" w:cs="Arial"/>
          <w:sz w:val="28"/>
          <w:szCs w:val="28"/>
          <w:lang w:val="el-GR"/>
        </w:rPr>
        <w:t>ς</w:t>
      </w:r>
      <w:r>
        <w:rPr>
          <w:rFonts w:ascii="Arial" w:hAnsi="Arial" w:cs="Arial"/>
          <w:sz w:val="28"/>
          <w:szCs w:val="28"/>
          <w:lang w:val="el-GR"/>
        </w:rPr>
        <w:t xml:space="preserve"> </w:t>
      </w:r>
      <w:r w:rsidRPr="004D1F5E">
        <w:rPr>
          <w:rFonts w:ascii="Arial" w:hAnsi="Arial" w:cs="Arial"/>
          <w:b/>
          <w:bCs/>
          <w:sz w:val="28"/>
          <w:szCs w:val="28"/>
          <w:lang w:val="el-GR"/>
        </w:rPr>
        <w:t>Λόγους Έφεσης 3, 4,</w:t>
      </w:r>
      <w:r w:rsidR="004D1F5E" w:rsidRPr="004D1F5E">
        <w:rPr>
          <w:rFonts w:ascii="Arial" w:hAnsi="Arial" w:cs="Arial"/>
          <w:b/>
          <w:bCs/>
          <w:sz w:val="28"/>
          <w:szCs w:val="28"/>
          <w:lang w:val="el-GR"/>
        </w:rPr>
        <w:t xml:space="preserve"> </w:t>
      </w:r>
      <w:r w:rsidRPr="004D1F5E">
        <w:rPr>
          <w:rFonts w:ascii="Arial" w:hAnsi="Arial" w:cs="Arial"/>
          <w:b/>
          <w:bCs/>
          <w:sz w:val="28"/>
          <w:szCs w:val="28"/>
          <w:lang w:val="el-GR"/>
        </w:rPr>
        <w:t>5, 6, 8, 9, 13</w:t>
      </w:r>
      <w:r>
        <w:rPr>
          <w:rFonts w:ascii="Arial" w:hAnsi="Arial" w:cs="Arial"/>
          <w:sz w:val="28"/>
          <w:szCs w:val="28"/>
          <w:lang w:val="el-GR"/>
        </w:rPr>
        <w:t xml:space="preserve"> και </w:t>
      </w:r>
      <w:r w:rsidRPr="004D1F5E">
        <w:rPr>
          <w:rFonts w:ascii="Arial" w:hAnsi="Arial" w:cs="Arial"/>
          <w:b/>
          <w:bCs/>
          <w:sz w:val="28"/>
          <w:szCs w:val="28"/>
          <w:lang w:val="el-GR"/>
        </w:rPr>
        <w:t xml:space="preserve">14 </w:t>
      </w:r>
      <w:r>
        <w:rPr>
          <w:rFonts w:ascii="Arial" w:hAnsi="Arial" w:cs="Arial"/>
          <w:sz w:val="28"/>
          <w:szCs w:val="28"/>
          <w:lang w:val="el-GR"/>
        </w:rPr>
        <w:t>όχι κατ</w:t>
      </w:r>
      <w:r w:rsidR="00AF6E52">
        <w:rPr>
          <w:rFonts w:ascii="Arial" w:hAnsi="Arial" w:cs="Arial"/>
          <w:sz w:val="28"/>
          <w:szCs w:val="28"/>
          <w:lang w:val="el-GR"/>
        </w:rPr>
        <w:t xml:space="preserve">’ </w:t>
      </w:r>
      <w:r>
        <w:rPr>
          <w:rFonts w:ascii="Arial" w:hAnsi="Arial" w:cs="Arial"/>
          <w:sz w:val="28"/>
          <w:szCs w:val="28"/>
          <w:lang w:val="el-GR"/>
        </w:rPr>
        <w:t xml:space="preserve">ανάγκη με τη σειρά που αναφέρονται. Θα ξεκινήσουμε με την εξέταση των </w:t>
      </w:r>
      <w:r w:rsidRPr="005F6E21">
        <w:rPr>
          <w:rFonts w:ascii="Arial" w:hAnsi="Arial" w:cs="Arial"/>
          <w:b/>
          <w:bCs/>
          <w:sz w:val="28"/>
          <w:szCs w:val="28"/>
          <w:lang w:val="el-GR"/>
        </w:rPr>
        <w:t>Λόγων Έφεσης 3</w:t>
      </w:r>
      <w:r w:rsidR="004D1F5E">
        <w:rPr>
          <w:rFonts w:ascii="Arial" w:hAnsi="Arial" w:cs="Arial"/>
          <w:b/>
          <w:bCs/>
          <w:sz w:val="28"/>
          <w:szCs w:val="28"/>
          <w:lang w:val="el-GR"/>
        </w:rPr>
        <w:t>,</w:t>
      </w:r>
      <w:r>
        <w:rPr>
          <w:rFonts w:ascii="Arial" w:hAnsi="Arial" w:cs="Arial"/>
          <w:sz w:val="28"/>
          <w:szCs w:val="28"/>
          <w:lang w:val="el-GR"/>
        </w:rPr>
        <w:t xml:space="preserve"> </w:t>
      </w:r>
      <w:r w:rsidRPr="005F6E21">
        <w:rPr>
          <w:rFonts w:ascii="Arial" w:hAnsi="Arial" w:cs="Arial"/>
          <w:b/>
          <w:bCs/>
          <w:sz w:val="28"/>
          <w:szCs w:val="28"/>
          <w:lang w:val="el-GR"/>
        </w:rPr>
        <w:t>6</w:t>
      </w:r>
      <w:r w:rsidR="004D1F5E" w:rsidRPr="004D1F5E">
        <w:rPr>
          <w:rFonts w:ascii="Arial" w:hAnsi="Arial" w:cs="Arial"/>
          <w:sz w:val="28"/>
          <w:szCs w:val="28"/>
          <w:lang w:val="el-GR"/>
        </w:rPr>
        <w:t xml:space="preserve"> </w:t>
      </w:r>
      <w:r w:rsidR="004D1F5E">
        <w:rPr>
          <w:rFonts w:ascii="Arial" w:hAnsi="Arial" w:cs="Arial"/>
          <w:sz w:val="28"/>
          <w:szCs w:val="28"/>
          <w:lang w:val="el-GR"/>
        </w:rPr>
        <w:t xml:space="preserve">και </w:t>
      </w:r>
      <w:r w:rsidR="004D1F5E" w:rsidRPr="004D1F5E">
        <w:rPr>
          <w:rFonts w:ascii="Arial" w:hAnsi="Arial" w:cs="Arial"/>
          <w:b/>
          <w:bCs/>
          <w:sz w:val="28"/>
          <w:szCs w:val="28"/>
          <w:lang w:val="el-GR"/>
        </w:rPr>
        <w:t>8</w:t>
      </w:r>
      <w:r>
        <w:rPr>
          <w:rFonts w:ascii="Arial" w:hAnsi="Arial" w:cs="Arial"/>
          <w:sz w:val="28"/>
          <w:szCs w:val="28"/>
          <w:lang w:val="el-GR"/>
        </w:rPr>
        <w:t>.</w:t>
      </w:r>
    </w:p>
    <w:p w14:paraId="6D582D70" w14:textId="77777777" w:rsidR="00E74A0C" w:rsidRDefault="00E74A0C" w:rsidP="00963265">
      <w:pPr>
        <w:spacing w:line="480" w:lineRule="auto"/>
        <w:ind w:right="-35"/>
        <w:jc w:val="both"/>
        <w:rPr>
          <w:rFonts w:ascii="Arial" w:hAnsi="Arial" w:cs="Arial"/>
          <w:sz w:val="28"/>
          <w:szCs w:val="28"/>
          <w:lang w:val="el-GR"/>
        </w:rPr>
      </w:pPr>
    </w:p>
    <w:p w14:paraId="70D9B9B4" w14:textId="2E001A89" w:rsidR="005F6E21" w:rsidRDefault="005F6E21" w:rsidP="005F6E21">
      <w:pPr>
        <w:spacing w:line="480" w:lineRule="auto"/>
        <w:ind w:right="-35"/>
        <w:jc w:val="both"/>
        <w:rPr>
          <w:rFonts w:ascii="Arial" w:hAnsi="Arial" w:cs="Arial"/>
          <w:sz w:val="28"/>
          <w:szCs w:val="28"/>
          <w:lang w:val="el-GR"/>
        </w:rPr>
      </w:pPr>
      <w:r>
        <w:rPr>
          <w:rFonts w:ascii="Arial" w:hAnsi="Arial" w:cs="Arial"/>
          <w:sz w:val="28"/>
          <w:szCs w:val="28"/>
          <w:lang w:val="el-GR"/>
        </w:rPr>
        <w:t xml:space="preserve">Μέσω του </w:t>
      </w:r>
      <w:r w:rsidRPr="00040FCA">
        <w:rPr>
          <w:rFonts w:ascii="Arial" w:hAnsi="Arial" w:cs="Arial"/>
          <w:b/>
          <w:bCs/>
          <w:sz w:val="28"/>
          <w:szCs w:val="28"/>
          <w:lang w:val="el-GR"/>
        </w:rPr>
        <w:t>3</w:t>
      </w:r>
      <w:r w:rsidRPr="00040FCA">
        <w:rPr>
          <w:rFonts w:ascii="Arial" w:hAnsi="Arial" w:cs="Arial"/>
          <w:b/>
          <w:bCs/>
          <w:sz w:val="28"/>
          <w:szCs w:val="28"/>
          <w:vertAlign w:val="superscript"/>
          <w:lang w:val="el-GR"/>
        </w:rPr>
        <w:t>ου</w:t>
      </w:r>
      <w:r w:rsidRPr="00040FCA">
        <w:rPr>
          <w:rFonts w:ascii="Arial" w:hAnsi="Arial" w:cs="Arial"/>
          <w:b/>
          <w:bCs/>
          <w:sz w:val="28"/>
          <w:szCs w:val="28"/>
          <w:lang w:val="el-GR"/>
        </w:rPr>
        <w:t xml:space="preserve"> Λόγου Έφεσης</w:t>
      </w:r>
      <w:r>
        <w:rPr>
          <w:rFonts w:ascii="Arial" w:hAnsi="Arial" w:cs="Arial"/>
          <w:sz w:val="28"/>
          <w:szCs w:val="28"/>
          <w:lang w:val="el-GR"/>
        </w:rPr>
        <w:t xml:space="preserve">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διατείνονται </w:t>
      </w:r>
      <w:r w:rsidR="00A3037E">
        <w:rPr>
          <w:rFonts w:ascii="Arial" w:hAnsi="Arial" w:cs="Arial"/>
          <w:sz w:val="28"/>
          <w:szCs w:val="28"/>
          <w:lang w:val="el-GR"/>
        </w:rPr>
        <w:t>πως</w:t>
      </w:r>
      <w:r w:rsidRPr="00040FCA">
        <w:rPr>
          <w:rFonts w:ascii="Arial" w:hAnsi="Arial" w:cs="Arial"/>
          <w:sz w:val="28"/>
          <w:szCs w:val="28"/>
          <w:lang w:val="el-GR"/>
        </w:rPr>
        <w:t xml:space="preserve"> </w:t>
      </w:r>
      <w:r>
        <w:rPr>
          <w:rFonts w:ascii="Arial" w:hAnsi="Arial" w:cs="Arial"/>
          <w:sz w:val="28"/>
          <w:szCs w:val="28"/>
          <w:lang w:val="el-GR"/>
        </w:rPr>
        <w:t xml:space="preserve">με δεδομένο ότι στην Υπεράσπιση των </w:t>
      </w:r>
      <w:proofErr w:type="spellStart"/>
      <w:r>
        <w:rPr>
          <w:rFonts w:ascii="Arial" w:hAnsi="Arial" w:cs="Arial"/>
          <w:sz w:val="28"/>
          <w:szCs w:val="28"/>
          <w:lang w:val="el-GR"/>
        </w:rPr>
        <w:t>Εφεσειόντων</w:t>
      </w:r>
      <w:proofErr w:type="spellEnd"/>
      <w:r w:rsidR="00A3037E">
        <w:rPr>
          <w:rFonts w:ascii="Arial" w:hAnsi="Arial" w:cs="Arial"/>
          <w:sz w:val="28"/>
          <w:szCs w:val="28"/>
          <w:lang w:val="el-GR"/>
        </w:rPr>
        <w:t xml:space="preserve"> υπήρξε</w:t>
      </w:r>
      <w:r>
        <w:rPr>
          <w:rFonts w:ascii="Arial" w:hAnsi="Arial" w:cs="Arial"/>
          <w:sz w:val="28"/>
          <w:szCs w:val="28"/>
          <w:lang w:val="el-GR"/>
        </w:rPr>
        <w:t xml:space="preserve"> μη παραδοχή της αναφοράς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ότι αποτελούν συνεταιρισμό, εσφαλμένα το πρωτόδικο </w:t>
      </w:r>
      <w:r>
        <w:rPr>
          <w:rFonts w:ascii="Arial" w:hAnsi="Arial" w:cs="Arial"/>
          <w:sz w:val="28"/>
          <w:szCs w:val="28"/>
          <w:lang w:val="el-GR"/>
        </w:rPr>
        <w:lastRenderedPageBreak/>
        <w:t xml:space="preserve">Δικαστήριο αποφάσισε ότι δεν είχε αμφισβητηθεί η νομική υπόσταση του συνεταιρισμού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w:t>
      </w:r>
    </w:p>
    <w:p w14:paraId="05657682" w14:textId="77777777" w:rsidR="00ED08AD" w:rsidRDefault="00ED08AD" w:rsidP="005F6E21">
      <w:pPr>
        <w:spacing w:line="480" w:lineRule="auto"/>
        <w:ind w:right="-35"/>
        <w:jc w:val="both"/>
        <w:rPr>
          <w:rFonts w:ascii="Arial" w:hAnsi="Arial" w:cs="Arial"/>
          <w:sz w:val="28"/>
          <w:szCs w:val="28"/>
          <w:lang w:val="el-GR"/>
        </w:rPr>
      </w:pPr>
    </w:p>
    <w:p w14:paraId="457CE21B" w14:textId="285C83CA" w:rsidR="005F6E21" w:rsidRDefault="005F6E21" w:rsidP="005F6E21">
      <w:pPr>
        <w:spacing w:line="480" w:lineRule="auto"/>
        <w:jc w:val="both"/>
        <w:rPr>
          <w:rFonts w:ascii="Arial" w:hAnsi="Arial" w:cs="Arial"/>
          <w:sz w:val="28"/>
          <w:szCs w:val="28"/>
          <w:lang w:val="el-GR"/>
        </w:rPr>
      </w:pPr>
      <w:r w:rsidRPr="00CC1944">
        <w:rPr>
          <w:rFonts w:ascii="Arial" w:hAnsi="Arial" w:cs="Arial"/>
          <w:sz w:val="28"/>
          <w:szCs w:val="28"/>
          <w:lang w:val="el-GR"/>
        </w:rPr>
        <w:t xml:space="preserve">Αν πράγματι οι </w:t>
      </w:r>
      <w:proofErr w:type="spellStart"/>
      <w:r w:rsidRPr="00CC1944">
        <w:rPr>
          <w:rFonts w:ascii="Arial" w:hAnsi="Arial" w:cs="Arial"/>
          <w:sz w:val="28"/>
          <w:szCs w:val="28"/>
          <w:lang w:val="el-GR"/>
        </w:rPr>
        <w:t>Εφεσείοντες</w:t>
      </w:r>
      <w:proofErr w:type="spellEnd"/>
      <w:r w:rsidRPr="00CC1944">
        <w:rPr>
          <w:rFonts w:ascii="Arial" w:hAnsi="Arial" w:cs="Arial"/>
          <w:sz w:val="28"/>
          <w:szCs w:val="28"/>
          <w:lang w:val="el-GR"/>
        </w:rPr>
        <w:t xml:space="preserve"> αμφισβητούσαν την ύπαρξη του συνεταιρισμού θα έπρεπε να προχωρήσουν με αίτηση διαγραφής της </w:t>
      </w:r>
      <w:r w:rsidR="00CE4E1E">
        <w:rPr>
          <w:rFonts w:ascii="Arial" w:hAnsi="Arial" w:cs="Arial"/>
          <w:sz w:val="28"/>
          <w:szCs w:val="28"/>
          <w:lang w:val="el-GR"/>
        </w:rPr>
        <w:t>α</w:t>
      </w:r>
      <w:r w:rsidRPr="00CC1944">
        <w:rPr>
          <w:rFonts w:ascii="Arial" w:hAnsi="Arial" w:cs="Arial"/>
          <w:sz w:val="28"/>
          <w:szCs w:val="28"/>
          <w:lang w:val="el-GR"/>
        </w:rPr>
        <w:t>γωγής, κάτι που στην προκε</w:t>
      </w:r>
      <w:r w:rsidR="00CE4E1E">
        <w:rPr>
          <w:rFonts w:ascii="Arial" w:hAnsi="Arial" w:cs="Arial"/>
          <w:sz w:val="28"/>
          <w:szCs w:val="28"/>
          <w:lang w:val="el-GR"/>
        </w:rPr>
        <w:t>ίμε</w:t>
      </w:r>
      <w:r w:rsidRPr="00CC1944">
        <w:rPr>
          <w:rFonts w:ascii="Arial" w:hAnsi="Arial" w:cs="Arial"/>
          <w:sz w:val="28"/>
          <w:szCs w:val="28"/>
          <w:lang w:val="el-GR"/>
        </w:rPr>
        <w:t xml:space="preserve">νη περίπτωση δεν έγινε. Όπως </w:t>
      </w:r>
      <w:proofErr w:type="spellStart"/>
      <w:r w:rsidRPr="00CC1944">
        <w:rPr>
          <w:rFonts w:ascii="Arial" w:hAnsi="Arial" w:cs="Arial"/>
          <w:sz w:val="28"/>
          <w:szCs w:val="28"/>
          <w:lang w:val="el-GR"/>
        </w:rPr>
        <w:t>νομολογιακά</w:t>
      </w:r>
      <w:proofErr w:type="spellEnd"/>
      <w:r w:rsidRPr="00CC1944">
        <w:rPr>
          <w:rFonts w:ascii="Arial" w:hAnsi="Arial" w:cs="Arial"/>
          <w:sz w:val="28"/>
          <w:szCs w:val="28"/>
          <w:lang w:val="el-GR"/>
        </w:rPr>
        <w:t xml:space="preserve"> έχει καθιερωθεί, η αμφισβήτηση της ύπαρξης ενός διαδίκου συντελείται με το αίτημα διαγραφής αγωγής εκ μέρους αν</w:t>
      </w:r>
      <w:r w:rsidR="00CE4E1E">
        <w:rPr>
          <w:rFonts w:ascii="Arial" w:hAnsi="Arial" w:cs="Arial"/>
          <w:sz w:val="28"/>
          <w:szCs w:val="28"/>
          <w:lang w:val="el-GR"/>
        </w:rPr>
        <w:t>ύπα</w:t>
      </w:r>
      <w:r w:rsidRPr="00CC1944">
        <w:rPr>
          <w:rFonts w:ascii="Arial" w:hAnsi="Arial" w:cs="Arial"/>
          <w:sz w:val="28"/>
          <w:szCs w:val="28"/>
          <w:lang w:val="el-GR"/>
        </w:rPr>
        <w:t xml:space="preserve">ρκτου διαδίκου δυνάμει της </w:t>
      </w:r>
      <w:r w:rsidRPr="00CC1944">
        <w:rPr>
          <w:rFonts w:ascii="Arial" w:hAnsi="Arial" w:cs="Arial"/>
          <w:b/>
          <w:bCs/>
          <w:i/>
          <w:iCs/>
          <w:sz w:val="28"/>
          <w:szCs w:val="28"/>
          <w:lang w:val="el-GR"/>
        </w:rPr>
        <w:t>Δ.27 θ.3</w:t>
      </w:r>
      <w:r w:rsidRPr="00CC1944">
        <w:rPr>
          <w:rFonts w:ascii="Arial" w:hAnsi="Arial" w:cs="Arial"/>
          <w:sz w:val="28"/>
          <w:szCs w:val="28"/>
          <w:lang w:val="el-GR"/>
        </w:rPr>
        <w:t xml:space="preserve"> των Θεσμών Πολιτικής Δικονομίας. </w:t>
      </w:r>
      <w:r w:rsidRPr="00CC1944">
        <w:rPr>
          <w:rFonts w:ascii="Arial" w:hAnsi="Arial" w:cs="Arial"/>
          <w:sz w:val="28"/>
          <w:szCs w:val="28"/>
          <w:lang w:val="en-US"/>
        </w:rPr>
        <w:t>(</w:t>
      </w:r>
      <w:proofErr w:type="spellStart"/>
      <w:r w:rsidRPr="00CC1944">
        <w:rPr>
          <w:rFonts w:ascii="Arial" w:hAnsi="Arial" w:cs="Arial"/>
          <w:sz w:val="28"/>
          <w:szCs w:val="28"/>
        </w:rPr>
        <w:t>Βλ</w:t>
      </w:r>
      <w:proofErr w:type="spellEnd"/>
      <w:r w:rsidRPr="00CC1944">
        <w:rPr>
          <w:rFonts w:ascii="Arial" w:hAnsi="Arial" w:cs="Arial"/>
          <w:sz w:val="28"/>
          <w:szCs w:val="28"/>
          <w:lang w:val="en-US"/>
        </w:rPr>
        <w:t xml:space="preserve">. </w:t>
      </w:r>
      <w:proofErr w:type="spellStart"/>
      <w:r w:rsidRPr="00CC1944">
        <w:rPr>
          <w:rFonts w:ascii="Arial" w:hAnsi="Arial" w:cs="Arial"/>
          <w:b/>
          <w:bCs/>
          <w:i/>
          <w:iCs/>
          <w:sz w:val="28"/>
          <w:szCs w:val="28"/>
          <w:lang w:val="en-US"/>
        </w:rPr>
        <w:t>Sartas</w:t>
      </w:r>
      <w:proofErr w:type="spellEnd"/>
      <w:r w:rsidRPr="00CC1944">
        <w:rPr>
          <w:rFonts w:ascii="Arial" w:hAnsi="Arial" w:cs="Arial"/>
          <w:b/>
          <w:bCs/>
          <w:i/>
          <w:iCs/>
          <w:sz w:val="28"/>
          <w:szCs w:val="28"/>
          <w:lang w:val="en-US"/>
        </w:rPr>
        <w:t xml:space="preserve"> Importers - Distributors Ltd v. </w:t>
      </w:r>
      <w:r w:rsidRPr="00CC1944">
        <w:rPr>
          <w:rFonts w:ascii="Arial" w:hAnsi="Arial" w:cs="Arial"/>
          <w:b/>
          <w:bCs/>
          <w:i/>
          <w:iCs/>
          <w:sz w:val="28"/>
          <w:szCs w:val="28"/>
        </w:rPr>
        <w:t>Μα</w:t>
      </w:r>
      <w:proofErr w:type="spellStart"/>
      <w:r w:rsidRPr="00CC1944">
        <w:rPr>
          <w:rFonts w:ascii="Arial" w:hAnsi="Arial" w:cs="Arial"/>
          <w:b/>
          <w:bCs/>
          <w:i/>
          <w:iCs/>
          <w:sz w:val="28"/>
          <w:szCs w:val="28"/>
        </w:rPr>
        <w:t>ρουλλή</w:t>
      </w:r>
      <w:proofErr w:type="spellEnd"/>
      <w:r w:rsidRPr="00CC1944">
        <w:rPr>
          <w:rFonts w:ascii="Arial" w:hAnsi="Arial" w:cs="Arial"/>
          <w:b/>
          <w:bCs/>
          <w:i/>
          <w:iCs/>
          <w:sz w:val="28"/>
          <w:szCs w:val="28"/>
        </w:rPr>
        <w:t xml:space="preserve"> </w:t>
      </w:r>
      <w:r w:rsidRPr="00CC1944">
        <w:rPr>
          <w:rFonts w:ascii="Arial" w:hAnsi="Arial" w:cs="Arial"/>
          <w:b/>
          <w:bCs/>
          <w:i/>
          <w:iCs/>
          <w:sz w:val="28"/>
          <w:szCs w:val="28"/>
          <w:lang w:val="en-US"/>
        </w:rPr>
        <w:t>(2003) 1(</w:t>
      </w:r>
      <w:r w:rsidRPr="00CC1944">
        <w:rPr>
          <w:rFonts w:ascii="Arial" w:hAnsi="Arial" w:cs="Arial"/>
          <w:b/>
          <w:bCs/>
          <w:i/>
          <w:iCs/>
          <w:sz w:val="28"/>
          <w:szCs w:val="28"/>
        </w:rPr>
        <w:t>Γ</w:t>
      </w:r>
      <w:r w:rsidRPr="00CC1944">
        <w:rPr>
          <w:rFonts w:ascii="Arial" w:hAnsi="Arial" w:cs="Arial"/>
          <w:b/>
          <w:bCs/>
          <w:i/>
          <w:iCs/>
          <w:sz w:val="28"/>
          <w:szCs w:val="28"/>
          <w:lang w:val="en-US"/>
        </w:rPr>
        <w:t xml:space="preserve">) </w:t>
      </w:r>
      <w:r w:rsidRPr="00CC1944">
        <w:rPr>
          <w:rFonts w:ascii="Arial" w:hAnsi="Arial" w:cs="Arial"/>
          <w:b/>
          <w:bCs/>
          <w:i/>
          <w:iCs/>
          <w:sz w:val="28"/>
          <w:szCs w:val="28"/>
        </w:rPr>
        <w:t>Α</w:t>
      </w:r>
      <w:r w:rsidRPr="00CC1944">
        <w:rPr>
          <w:rFonts w:ascii="Arial" w:hAnsi="Arial" w:cs="Arial"/>
          <w:b/>
          <w:bCs/>
          <w:i/>
          <w:iCs/>
          <w:sz w:val="28"/>
          <w:szCs w:val="28"/>
          <w:lang w:val="en-US"/>
        </w:rPr>
        <w:t>.</w:t>
      </w:r>
      <w:r w:rsidRPr="00CC1944">
        <w:rPr>
          <w:rFonts w:ascii="Arial" w:hAnsi="Arial" w:cs="Arial"/>
          <w:b/>
          <w:bCs/>
          <w:i/>
          <w:iCs/>
          <w:sz w:val="28"/>
          <w:szCs w:val="28"/>
        </w:rPr>
        <w:t>Α</w:t>
      </w:r>
      <w:r w:rsidRPr="00CC1944">
        <w:rPr>
          <w:rFonts w:ascii="Arial" w:hAnsi="Arial" w:cs="Arial"/>
          <w:b/>
          <w:bCs/>
          <w:i/>
          <w:iCs/>
          <w:sz w:val="28"/>
          <w:szCs w:val="28"/>
          <w:lang w:val="en-US"/>
        </w:rPr>
        <w:t>.</w:t>
      </w:r>
      <w:r w:rsidRPr="00CC1944">
        <w:rPr>
          <w:rFonts w:ascii="Arial" w:hAnsi="Arial" w:cs="Arial"/>
          <w:b/>
          <w:bCs/>
          <w:i/>
          <w:iCs/>
          <w:sz w:val="28"/>
          <w:szCs w:val="28"/>
        </w:rPr>
        <w:t>Δ</w:t>
      </w:r>
      <w:r w:rsidRPr="00CC1944">
        <w:rPr>
          <w:rFonts w:ascii="Arial" w:hAnsi="Arial" w:cs="Arial"/>
          <w:b/>
          <w:bCs/>
          <w:i/>
          <w:iCs/>
          <w:sz w:val="28"/>
          <w:szCs w:val="28"/>
          <w:lang w:val="en-US"/>
        </w:rPr>
        <w:t>. 1446,</w:t>
      </w:r>
      <w:r w:rsidRPr="00766B0B">
        <w:rPr>
          <w:rFonts w:ascii="Arial" w:hAnsi="Arial" w:cs="Arial"/>
          <w:b/>
          <w:bCs/>
          <w:i/>
          <w:iCs/>
          <w:sz w:val="28"/>
          <w:szCs w:val="28"/>
          <w:lang w:val="en-US"/>
        </w:rPr>
        <w:t xml:space="preserve"> </w:t>
      </w:r>
      <w:proofErr w:type="spellStart"/>
      <w:r>
        <w:rPr>
          <w:rFonts w:ascii="Arial" w:hAnsi="Arial" w:cs="Arial"/>
          <w:b/>
          <w:bCs/>
          <w:i/>
          <w:iCs/>
          <w:sz w:val="28"/>
          <w:szCs w:val="28"/>
          <w:lang w:val="en-US"/>
        </w:rPr>
        <w:t>Lioufis</w:t>
      </w:r>
      <w:proofErr w:type="spellEnd"/>
      <w:r w:rsidRPr="00CC1944">
        <w:rPr>
          <w:rFonts w:ascii="Arial" w:hAnsi="Arial" w:cs="Arial"/>
          <w:b/>
          <w:bCs/>
          <w:i/>
          <w:iCs/>
          <w:sz w:val="28"/>
          <w:szCs w:val="28"/>
          <w:lang w:val="en-US"/>
        </w:rPr>
        <w:t xml:space="preserve"> and Co. Ltd v. </w:t>
      </w:r>
      <w:proofErr w:type="spellStart"/>
      <w:r w:rsidRPr="00CC1944">
        <w:rPr>
          <w:rFonts w:ascii="Arial" w:hAnsi="Arial" w:cs="Arial"/>
          <w:b/>
          <w:bCs/>
          <w:i/>
          <w:iCs/>
          <w:sz w:val="28"/>
          <w:szCs w:val="28"/>
        </w:rPr>
        <w:t>Ανδρονίκου</w:t>
      </w:r>
      <w:proofErr w:type="spellEnd"/>
      <w:r w:rsidRPr="00CC1944">
        <w:rPr>
          <w:rFonts w:ascii="Arial" w:hAnsi="Arial" w:cs="Arial"/>
          <w:b/>
          <w:bCs/>
          <w:i/>
          <w:iCs/>
          <w:sz w:val="28"/>
          <w:szCs w:val="28"/>
        </w:rPr>
        <w:t xml:space="preserve"> κ</w:t>
      </w:r>
      <w:r w:rsidRPr="00CC1944">
        <w:rPr>
          <w:rFonts w:ascii="Arial" w:hAnsi="Arial" w:cs="Arial"/>
          <w:b/>
          <w:bCs/>
          <w:i/>
          <w:iCs/>
          <w:sz w:val="28"/>
          <w:szCs w:val="28"/>
          <w:lang w:val="en-US"/>
        </w:rPr>
        <w:t>.</w:t>
      </w:r>
      <w:r w:rsidRPr="00CC1944">
        <w:rPr>
          <w:rFonts w:ascii="Arial" w:hAnsi="Arial" w:cs="Arial"/>
          <w:b/>
          <w:bCs/>
          <w:i/>
          <w:iCs/>
          <w:sz w:val="28"/>
          <w:szCs w:val="28"/>
        </w:rPr>
        <w:t>ά</w:t>
      </w:r>
      <w:r w:rsidRPr="00766B0B">
        <w:rPr>
          <w:rFonts w:ascii="Arial" w:hAnsi="Arial" w:cs="Arial"/>
          <w:b/>
          <w:bCs/>
          <w:i/>
          <w:iCs/>
          <w:sz w:val="28"/>
          <w:szCs w:val="28"/>
          <w:lang w:val="en-US"/>
        </w:rPr>
        <w:t>.</w:t>
      </w:r>
      <w:r w:rsidRPr="00CC1944">
        <w:rPr>
          <w:rFonts w:ascii="Arial" w:hAnsi="Arial" w:cs="Arial"/>
          <w:i/>
          <w:iCs/>
          <w:sz w:val="28"/>
          <w:szCs w:val="28"/>
          <w:lang w:val="en-US"/>
        </w:rPr>
        <w:t xml:space="preserve"> </w:t>
      </w:r>
      <w:r w:rsidRPr="00CC1944">
        <w:rPr>
          <w:rFonts w:ascii="Arial" w:hAnsi="Arial" w:cs="Arial"/>
          <w:b/>
          <w:bCs/>
          <w:sz w:val="28"/>
          <w:szCs w:val="28"/>
          <w:lang w:val="en-US"/>
        </w:rPr>
        <w:t>(1996)</w:t>
      </w:r>
      <w:r>
        <w:rPr>
          <w:rFonts w:ascii="Arial" w:hAnsi="Arial" w:cs="Arial"/>
          <w:b/>
          <w:bCs/>
          <w:sz w:val="28"/>
          <w:szCs w:val="28"/>
          <w:lang w:val="en-US"/>
        </w:rPr>
        <w:t xml:space="preserve">                 </w:t>
      </w:r>
      <w:r w:rsidRPr="00766B0B">
        <w:rPr>
          <w:rFonts w:ascii="Arial" w:hAnsi="Arial" w:cs="Arial"/>
          <w:b/>
          <w:bCs/>
          <w:i/>
          <w:iCs/>
          <w:sz w:val="28"/>
          <w:szCs w:val="28"/>
          <w:lang w:val="en-US"/>
        </w:rPr>
        <w:t>1(</w:t>
      </w:r>
      <w:r w:rsidRPr="00766B0B">
        <w:rPr>
          <w:rFonts w:ascii="Arial" w:hAnsi="Arial" w:cs="Arial"/>
          <w:b/>
          <w:bCs/>
          <w:i/>
          <w:iCs/>
          <w:sz w:val="28"/>
          <w:szCs w:val="28"/>
        </w:rPr>
        <w:t>Β) Α</w:t>
      </w:r>
      <w:r w:rsidRPr="00766B0B">
        <w:rPr>
          <w:rFonts w:ascii="Arial" w:hAnsi="Arial" w:cs="Arial"/>
          <w:b/>
          <w:bCs/>
          <w:i/>
          <w:iCs/>
          <w:sz w:val="28"/>
          <w:szCs w:val="28"/>
          <w:lang w:val="en-US"/>
        </w:rPr>
        <w:t>.</w:t>
      </w:r>
      <w:r w:rsidRPr="00766B0B">
        <w:rPr>
          <w:rFonts w:ascii="Arial" w:hAnsi="Arial" w:cs="Arial"/>
          <w:b/>
          <w:bCs/>
          <w:i/>
          <w:iCs/>
          <w:sz w:val="28"/>
          <w:szCs w:val="28"/>
        </w:rPr>
        <w:t>Α</w:t>
      </w:r>
      <w:r w:rsidRPr="00766B0B">
        <w:rPr>
          <w:rFonts w:ascii="Arial" w:hAnsi="Arial" w:cs="Arial"/>
          <w:b/>
          <w:bCs/>
          <w:i/>
          <w:iCs/>
          <w:sz w:val="28"/>
          <w:szCs w:val="28"/>
          <w:lang w:val="en-US"/>
        </w:rPr>
        <w:t>.</w:t>
      </w:r>
      <w:r w:rsidRPr="00766B0B">
        <w:rPr>
          <w:rFonts w:ascii="Arial" w:hAnsi="Arial" w:cs="Arial"/>
          <w:b/>
          <w:bCs/>
          <w:i/>
          <w:iCs/>
          <w:sz w:val="28"/>
          <w:szCs w:val="28"/>
        </w:rPr>
        <w:t>Δ</w:t>
      </w:r>
      <w:r w:rsidRPr="00766B0B">
        <w:rPr>
          <w:rFonts w:ascii="Arial" w:hAnsi="Arial" w:cs="Arial"/>
          <w:b/>
          <w:bCs/>
          <w:i/>
          <w:iCs/>
          <w:sz w:val="28"/>
          <w:szCs w:val="28"/>
          <w:lang w:val="en-US"/>
        </w:rPr>
        <w:t>. 773,</w:t>
      </w:r>
      <w:r w:rsidRPr="00CC1944">
        <w:rPr>
          <w:rFonts w:ascii="Arial" w:hAnsi="Arial" w:cs="Arial"/>
          <w:b/>
          <w:bCs/>
          <w:sz w:val="28"/>
          <w:szCs w:val="28"/>
          <w:lang w:val="en-US"/>
        </w:rPr>
        <w:t xml:space="preserve"> </w:t>
      </w:r>
      <w:r w:rsidRPr="00CC1944">
        <w:rPr>
          <w:rFonts w:ascii="Arial" w:hAnsi="Arial" w:cs="Arial"/>
          <w:b/>
          <w:bCs/>
          <w:i/>
          <w:iCs/>
          <w:sz w:val="28"/>
          <w:szCs w:val="28"/>
          <w:lang w:val="en-US"/>
        </w:rPr>
        <w:t xml:space="preserve">K.N.G. </w:t>
      </w:r>
      <w:proofErr w:type="spellStart"/>
      <w:r w:rsidRPr="00CC1944">
        <w:rPr>
          <w:rFonts w:ascii="Arial" w:hAnsi="Arial" w:cs="Arial"/>
          <w:b/>
          <w:bCs/>
          <w:i/>
          <w:iCs/>
          <w:sz w:val="28"/>
          <w:szCs w:val="28"/>
          <w:lang w:val="en-US"/>
        </w:rPr>
        <w:t>Autoparts</w:t>
      </w:r>
      <w:proofErr w:type="spellEnd"/>
      <w:r w:rsidRPr="00CC1944">
        <w:rPr>
          <w:rFonts w:ascii="Arial" w:hAnsi="Arial" w:cs="Arial"/>
          <w:b/>
          <w:bCs/>
          <w:i/>
          <w:iCs/>
          <w:sz w:val="28"/>
          <w:szCs w:val="28"/>
          <w:lang w:val="en-US"/>
        </w:rPr>
        <w:t xml:space="preserve"> Ltd v. </w:t>
      </w:r>
      <w:proofErr w:type="spellStart"/>
      <w:r w:rsidRPr="00CC1944">
        <w:rPr>
          <w:rFonts w:ascii="Arial" w:hAnsi="Arial" w:cs="Arial"/>
          <w:b/>
          <w:bCs/>
          <w:i/>
          <w:iCs/>
          <w:sz w:val="28"/>
          <w:szCs w:val="28"/>
        </w:rPr>
        <w:t>Ιωάννου</w:t>
      </w:r>
      <w:proofErr w:type="spellEnd"/>
      <w:r w:rsidRPr="00CC1944">
        <w:rPr>
          <w:rFonts w:ascii="Arial" w:hAnsi="Arial" w:cs="Arial"/>
          <w:b/>
          <w:bCs/>
          <w:i/>
          <w:iCs/>
          <w:sz w:val="28"/>
          <w:szCs w:val="28"/>
        </w:rPr>
        <w:t xml:space="preserve"> </w:t>
      </w:r>
      <w:r w:rsidRPr="00CC1944">
        <w:rPr>
          <w:rFonts w:ascii="Arial" w:hAnsi="Arial" w:cs="Arial"/>
          <w:b/>
          <w:bCs/>
          <w:i/>
          <w:iCs/>
          <w:sz w:val="28"/>
          <w:szCs w:val="28"/>
          <w:lang w:val="en-US"/>
        </w:rPr>
        <w:t xml:space="preserve">(1996) 1 </w:t>
      </w:r>
      <w:r w:rsidRPr="00CC1944">
        <w:rPr>
          <w:rFonts w:ascii="Arial" w:hAnsi="Arial" w:cs="Arial"/>
          <w:b/>
          <w:bCs/>
          <w:i/>
          <w:iCs/>
          <w:sz w:val="28"/>
          <w:szCs w:val="28"/>
        </w:rPr>
        <w:t>Α</w:t>
      </w:r>
      <w:r w:rsidRPr="00CC1944">
        <w:rPr>
          <w:rFonts w:ascii="Arial" w:hAnsi="Arial" w:cs="Arial"/>
          <w:b/>
          <w:bCs/>
          <w:i/>
          <w:iCs/>
          <w:sz w:val="28"/>
          <w:szCs w:val="28"/>
          <w:lang w:val="en-US"/>
        </w:rPr>
        <w:t>.</w:t>
      </w:r>
      <w:r w:rsidRPr="00CC1944">
        <w:rPr>
          <w:rFonts w:ascii="Arial" w:hAnsi="Arial" w:cs="Arial"/>
          <w:b/>
          <w:bCs/>
          <w:i/>
          <w:iCs/>
          <w:sz w:val="28"/>
          <w:szCs w:val="28"/>
        </w:rPr>
        <w:t>Α</w:t>
      </w:r>
      <w:r w:rsidRPr="00CC1944">
        <w:rPr>
          <w:rFonts w:ascii="Arial" w:hAnsi="Arial" w:cs="Arial"/>
          <w:b/>
          <w:bCs/>
          <w:i/>
          <w:iCs/>
          <w:sz w:val="28"/>
          <w:szCs w:val="28"/>
          <w:lang w:val="en-US"/>
        </w:rPr>
        <w:t>.</w:t>
      </w:r>
      <w:r w:rsidRPr="00CC1944">
        <w:rPr>
          <w:rFonts w:ascii="Arial" w:hAnsi="Arial" w:cs="Arial"/>
          <w:b/>
          <w:bCs/>
          <w:i/>
          <w:iCs/>
          <w:sz w:val="28"/>
          <w:szCs w:val="28"/>
        </w:rPr>
        <w:t>Δ</w:t>
      </w:r>
      <w:r w:rsidRPr="00CC1944">
        <w:rPr>
          <w:rFonts w:ascii="Arial" w:hAnsi="Arial" w:cs="Arial"/>
          <w:b/>
          <w:bCs/>
          <w:i/>
          <w:iCs/>
          <w:sz w:val="28"/>
          <w:szCs w:val="28"/>
          <w:lang w:val="en-US"/>
        </w:rPr>
        <w:t xml:space="preserve">. 689 </w:t>
      </w:r>
      <w:r w:rsidRPr="00CC1944">
        <w:rPr>
          <w:rFonts w:ascii="Arial" w:hAnsi="Arial" w:cs="Arial"/>
          <w:sz w:val="28"/>
          <w:szCs w:val="28"/>
        </w:rPr>
        <w:t xml:space="preserve">και </w:t>
      </w:r>
      <w:proofErr w:type="spellStart"/>
      <w:r w:rsidRPr="00CC1944">
        <w:rPr>
          <w:rFonts w:ascii="Arial" w:hAnsi="Arial" w:cs="Arial"/>
          <w:b/>
          <w:bCs/>
          <w:i/>
          <w:iCs/>
          <w:sz w:val="28"/>
          <w:szCs w:val="28"/>
        </w:rPr>
        <w:t>Βιομηχ</w:t>
      </w:r>
      <w:proofErr w:type="spellEnd"/>
      <w:r w:rsidRPr="00CC1944">
        <w:rPr>
          <w:rFonts w:ascii="Arial" w:hAnsi="Arial" w:cs="Arial"/>
          <w:b/>
          <w:bCs/>
          <w:i/>
          <w:iCs/>
          <w:sz w:val="28"/>
          <w:szCs w:val="28"/>
        </w:rPr>
        <w:t>ανία Χα</w:t>
      </w:r>
      <w:proofErr w:type="spellStart"/>
      <w:r w:rsidRPr="00CC1944">
        <w:rPr>
          <w:rFonts w:ascii="Arial" w:hAnsi="Arial" w:cs="Arial"/>
          <w:b/>
          <w:bCs/>
          <w:i/>
          <w:iCs/>
          <w:sz w:val="28"/>
          <w:szCs w:val="28"/>
        </w:rPr>
        <w:t>ρίλ</w:t>
      </w:r>
      <w:proofErr w:type="spellEnd"/>
      <w:r w:rsidRPr="00CC1944">
        <w:rPr>
          <w:rFonts w:ascii="Arial" w:hAnsi="Arial" w:cs="Arial"/>
          <w:b/>
          <w:bCs/>
          <w:i/>
          <w:iCs/>
          <w:sz w:val="28"/>
          <w:szCs w:val="28"/>
        </w:rPr>
        <w:t xml:space="preserve">αος </w:t>
      </w:r>
      <w:proofErr w:type="spellStart"/>
      <w:r w:rsidRPr="00CC1944">
        <w:rPr>
          <w:rFonts w:ascii="Arial" w:hAnsi="Arial" w:cs="Arial"/>
          <w:b/>
          <w:bCs/>
          <w:i/>
          <w:iCs/>
          <w:sz w:val="28"/>
          <w:szCs w:val="28"/>
        </w:rPr>
        <w:t>Αλωνεύτης</w:t>
      </w:r>
      <w:proofErr w:type="spellEnd"/>
      <w:r w:rsidRPr="00CC1944">
        <w:rPr>
          <w:rFonts w:ascii="Arial" w:hAnsi="Arial" w:cs="Arial"/>
          <w:b/>
          <w:bCs/>
          <w:i/>
          <w:iCs/>
          <w:sz w:val="28"/>
          <w:szCs w:val="28"/>
        </w:rPr>
        <w:t xml:space="preserve"> </w:t>
      </w:r>
      <w:proofErr w:type="spellStart"/>
      <w:r w:rsidRPr="00CC1944">
        <w:rPr>
          <w:rFonts w:ascii="Arial" w:hAnsi="Arial" w:cs="Arial"/>
          <w:b/>
          <w:bCs/>
          <w:i/>
          <w:iCs/>
          <w:sz w:val="28"/>
          <w:szCs w:val="28"/>
        </w:rPr>
        <w:t>Λτδ</w:t>
      </w:r>
      <w:proofErr w:type="spellEnd"/>
      <w:r w:rsidRPr="00CC1944">
        <w:rPr>
          <w:rFonts w:ascii="Arial" w:hAnsi="Arial" w:cs="Arial"/>
          <w:b/>
          <w:bCs/>
          <w:i/>
          <w:iCs/>
          <w:sz w:val="28"/>
          <w:szCs w:val="28"/>
        </w:rPr>
        <w:t xml:space="preserve"> κ</w:t>
      </w:r>
      <w:r w:rsidRPr="00CC1944">
        <w:rPr>
          <w:rFonts w:ascii="Arial" w:hAnsi="Arial" w:cs="Arial"/>
          <w:b/>
          <w:bCs/>
          <w:i/>
          <w:iCs/>
          <w:sz w:val="28"/>
          <w:szCs w:val="28"/>
          <w:lang w:val="en-US"/>
        </w:rPr>
        <w:t>.</w:t>
      </w:r>
      <w:r w:rsidRPr="00CC1944">
        <w:rPr>
          <w:rFonts w:ascii="Arial" w:hAnsi="Arial" w:cs="Arial"/>
          <w:b/>
          <w:bCs/>
          <w:i/>
          <w:iCs/>
          <w:sz w:val="28"/>
          <w:szCs w:val="28"/>
        </w:rPr>
        <w:t>ά</w:t>
      </w:r>
      <w:r w:rsidRPr="00CC1944">
        <w:rPr>
          <w:rFonts w:ascii="Arial" w:hAnsi="Arial" w:cs="Arial"/>
          <w:b/>
          <w:bCs/>
          <w:i/>
          <w:iCs/>
          <w:sz w:val="28"/>
          <w:szCs w:val="28"/>
          <w:lang w:val="en-US"/>
        </w:rPr>
        <w:t xml:space="preserve">. </w:t>
      </w:r>
      <w:r w:rsidRPr="00CC1944">
        <w:rPr>
          <w:rFonts w:ascii="Arial" w:hAnsi="Arial" w:cs="Arial"/>
          <w:b/>
          <w:bCs/>
          <w:i/>
          <w:iCs/>
          <w:sz w:val="28"/>
          <w:szCs w:val="28"/>
        </w:rPr>
        <w:t>ν</w:t>
      </w:r>
      <w:r w:rsidRPr="00CC1944">
        <w:rPr>
          <w:rFonts w:ascii="Arial" w:hAnsi="Arial" w:cs="Arial"/>
          <w:b/>
          <w:bCs/>
          <w:i/>
          <w:iCs/>
          <w:sz w:val="28"/>
          <w:szCs w:val="28"/>
          <w:lang w:val="en-US"/>
        </w:rPr>
        <w:t>. Alpha Bank Ltd (2003)</w:t>
      </w:r>
      <w:r>
        <w:rPr>
          <w:rFonts w:ascii="Arial" w:hAnsi="Arial" w:cs="Arial"/>
          <w:b/>
          <w:bCs/>
          <w:i/>
          <w:iCs/>
          <w:sz w:val="28"/>
          <w:szCs w:val="28"/>
          <w:lang w:val="en-US"/>
        </w:rPr>
        <w:t xml:space="preserve">                     </w:t>
      </w:r>
      <w:r w:rsidRPr="00CC1944">
        <w:rPr>
          <w:rFonts w:ascii="Arial" w:hAnsi="Arial" w:cs="Arial"/>
          <w:b/>
          <w:bCs/>
          <w:i/>
          <w:iCs/>
          <w:sz w:val="28"/>
          <w:szCs w:val="28"/>
          <w:lang w:val="en-US"/>
        </w:rPr>
        <w:t>1</w:t>
      </w:r>
      <w:r>
        <w:rPr>
          <w:rFonts w:ascii="Arial" w:hAnsi="Arial" w:cs="Arial"/>
          <w:b/>
          <w:bCs/>
          <w:i/>
          <w:iCs/>
          <w:sz w:val="28"/>
          <w:szCs w:val="28"/>
          <w:lang w:val="en-US"/>
        </w:rPr>
        <w:t>(</w:t>
      </w:r>
      <w:r w:rsidRPr="00CC1944">
        <w:rPr>
          <w:rFonts w:ascii="Arial" w:hAnsi="Arial" w:cs="Arial"/>
          <w:b/>
          <w:bCs/>
          <w:i/>
          <w:iCs/>
          <w:sz w:val="28"/>
          <w:szCs w:val="28"/>
          <w:lang w:val="en-US"/>
        </w:rPr>
        <w:t>B</w:t>
      </w:r>
      <w:r>
        <w:rPr>
          <w:rFonts w:ascii="Arial" w:hAnsi="Arial" w:cs="Arial"/>
          <w:b/>
          <w:bCs/>
          <w:i/>
          <w:iCs/>
          <w:sz w:val="28"/>
          <w:szCs w:val="28"/>
          <w:lang w:val="en-US"/>
        </w:rPr>
        <w:t>)</w:t>
      </w:r>
      <w:r w:rsidRPr="00CC1944">
        <w:rPr>
          <w:rFonts w:ascii="Arial" w:hAnsi="Arial" w:cs="Arial"/>
          <w:b/>
          <w:bCs/>
          <w:i/>
          <w:iCs/>
          <w:sz w:val="28"/>
          <w:szCs w:val="28"/>
          <w:lang w:val="en-US"/>
        </w:rPr>
        <w:t xml:space="preserve"> A.A.</w:t>
      </w:r>
      <w:r w:rsidRPr="00CC1944">
        <w:rPr>
          <w:rFonts w:ascii="Arial" w:hAnsi="Arial" w:cs="Arial"/>
          <w:b/>
          <w:bCs/>
          <w:i/>
          <w:iCs/>
          <w:sz w:val="28"/>
          <w:szCs w:val="28"/>
        </w:rPr>
        <w:t>Δ</w:t>
      </w:r>
      <w:r w:rsidRPr="00CC1944">
        <w:rPr>
          <w:rFonts w:ascii="Arial" w:hAnsi="Arial" w:cs="Arial"/>
          <w:b/>
          <w:bCs/>
          <w:i/>
          <w:iCs/>
          <w:sz w:val="28"/>
          <w:szCs w:val="28"/>
          <w:lang w:val="en-US"/>
        </w:rPr>
        <w:t>.</w:t>
      </w:r>
      <w:r>
        <w:rPr>
          <w:rFonts w:ascii="Arial" w:hAnsi="Arial" w:cs="Arial"/>
          <w:b/>
          <w:bCs/>
          <w:i/>
          <w:iCs/>
          <w:sz w:val="28"/>
          <w:szCs w:val="28"/>
          <w:lang w:val="en-US"/>
        </w:rPr>
        <w:t xml:space="preserve"> </w:t>
      </w:r>
      <w:r w:rsidRPr="00CC1944">
        <w:rPr>
          <w:rFonts w:ascii="Arial" w:hAnsi="Arial" w:cs="Arial"/>
          <w:b/>
          <w:bCs/>
          <w:i/>
          <w:iCs/>
          <w:sz w:val="28"/>
          <w:szCs w:val="28"/>
          <w:lang w:val="en-US"/>
        </w:rPr>
        <w:t>990</w:t>
      </w:r>
      <w:r w:rsidRPr="00766B0B">
        <w:rPr>
          <w:rFonts w:ascii="Arial" w:hAnsi="Arial" w:cs="Arial"/>
          <w:sz w:val="28"/>
          <w:szCs w:val="28"/>
          <w:lang w:val="en-US"/>
        </w:rPr>
        <w:t>).</w:t>
      </w:r>
      <w:r w:rsidRPr="00CC1944">
        <w:rPr>
          <w:rFonts w:ascii="Arial" w:hAnsi="Arial" w:cs="Arial"/>
          <w:sz w:val="28"/>
          <w:szCs w:val="28"/>
          <w:lang w:val="en-US"/>
        </w:rPr>
        <w:t xml:space="preserve"> </w:t>
      </w:r>
      <w:r w:rsidRPr="00CC1944">
        <w:rPr>
          <w:rFonts w:ascii="Arial" w:hAnsi="Arial" w:cs="Arial"/>
          <w:sz w:val="28"/>
          <w:szCs w:val="28"/>
          <w:lang w:val="el-GR"/>
        </w:rPr>
        <w:t>Οι</w:t>
      </w:r>
      <w:r w:rsidRPr="005413A3">
        <w:rPr>
          <w:rFonts w:ascii="Arial" w:hAnsi="Arial" w:cs="Arial"/>
          <w:sz w:val="28"/>
          <w:szCs w:val="28"/>
          <w:lang w:val="el-GR"/>
        </w:rPr>
        <w:t xml:space="preserve"> </w:t>
      </w:r>
      <w:r w:rsidRPr="00CC1944">
        <w:rPr>
          <w:rFonts w:ascii="Arial" w:hAnsi="Arial" w:cs="Arial"/>
          <w:sz w:val="28"/>
          <w:szCs w:val="28"/>
          <w:lang w:val="el-GR"/>
        </w:rPr>
        <w:t>υποθέσεις</w:t>
      </w:r>
      <w:r w:rsidRPr="005413A3">
        <w:rPr>
          <w:rFonts w:ascii="Arial" w:hAnsi="Arial" w:cs="Arial"/>
          <w:sz w:val="28"/>
          <w:szCs w:val="28"/>
          <w:lang w:val="el-GR"/>
        </w:rPr>
        <w:t xml:space="preserve"> </w:t>
      </w:r>
      <w:proofErr w:type="spellStart"/>
      <w:r>
        <w:rPr>
          <w:rFonts w:ascii="Arial" w:hAnsi="Arial" w:cs="Arial"/>
          <w:b/>
          <w:bCs/>
          <w:i/>
          <w:iCs/>
          <w:sz w:val="28"/>
          <w:szCs w:val="28"/>
          <w:lang w:val="en-US"/>
        </w:rPr>
        <w:t>Lioufis</w:t>
      </w:r>
      <w:proofErr w:type="spellEnd"/>
      <w:r w:rsidRPr="005413A3">
        <w:rPr>
          <w:rFonts w:ascii="Arial" w:hAnsi="Arial" w:cs="Arial"/>
          <w:b/>
          <w:bCs/>
          <w:i/>
          <w:iCs/>
          <w:sz w:val="28"/>
          <w:szCs w:val="28"/>
          <w:lang w:val="el-GR"/>
        </w:rPr>
        <w:t xml:space="preserve"> </w:t>
      </w:r>
      <w:r w:rsidRPr="00CC1944">
        <w:rPr>
          <w:rFonts w:ascii="Arial" w:hAnsi="Arial" w:cs="Arial"/>
          <w:b/>
          <w:bCs/>
          <w:i/>
          <w:iCs/>
          <w:sz w:val="28"/>
          <w:szCs w:val="28"/>
          <w:lang w:val="en-US"/>
        </w:rPr>
        <w:t>and</w:t>
      </w:r>
      <w:r w:rsidRPr="005413A3">
        <w:rPr>
          <w:rFonts w:ascii="Arial" w:hAnsi="Arial" w:cs="Arial"/>
          <w:b/>
          <w:bCs/>
          <w:i/>
          <w:iCs/>
          <w:sz w:val="28"/>
          <w:szCs w:val="28"/>
          <w:lang w:val="el-GR"/>
        </w:rPr>
        <w:t xml:space="preserve"> </w:t>
      </w:r>
      <w:r w:rsidRPr="00CC1944">
        <w:rPr>
          <w:rFonts w:ascii="Arial" w:hAnsi="Arial" w:cs="Arial"/>
          <w:b/>
          <w:bCs/>
          <w:i/>
          <w:iCs/>
          <w:sz w:val="28"/>
          <w:szCs w:val="28"/>
          <w:lang w:val="en-US"/>
        </w:rPr>
        <w:t>Co</w:t>
      </w:r>
      <w:r w:rsidRPr="005413A3">
        <w:rPr>
          <w:rFonts w:ascii="Arial" w:hAnsi="Arial" w:cs="Arial"/>
          <w:b/>
          <w:bCs/>
          <w:i/>
          <w:iCs/>
          <w:sz w:val="28"/>
          <w:szCs w:val="28"/>
          <w:lang w:val="el-GR"/>
        </w:rPr>
        <w:t xml:space="preserve">. </w:t>
      </w:r>
      <w:r w:rsidRPr="00CC1944">
        <w:rPr>
          <w:rFonts w:ascii="Arial" w:hAnsi="Arial" w:cs="Arial"/>
          <w:b/>
          <w:bCs/>
          <w:i/>
          <w:iCs/>
          <w:sz w:val="28"/>
          <w:szCs w:val="28"/>
          <w:lang w:val="en-US"/>
        </w:rPr>
        <w:t>Ltd</w:t>
      </w:r>
      <w:r w:rsidRPr="00CC1944">
        <w:rPr>
          <w:rFonts w:ascii="Arial" w:hAnsi="Arial" w:cs="Arial"/>
          <w:sz w:val="28"/>
          <w:szCs w:val="28"/>
          <w:lang w:val="el-GR"/>
        </w:rPr>
        <w:t xml:space="preserve"> – ανωτέρω – και </w:t>
      </w:r>
      <w:proofErr w:type="spellStart"/>
      <w:r w:rsidRPr="00CC1944">
        <w:rPr>
          <w:rFonts w:ascii="Arial" w:hAnsi="Arial" w:cs="Arial"/>
          <w:b/>
          <w:bCs/>
          <w:i/>
          <w:iCs/>
          <w:sz w:val="28"/>
          <w:szCs w:val="28"/>
          <w:lang w:val="en-US"/>
        </w:rPr>
        <w:t>Mepa</w:t>
      </w:r>
      <w:proofErr w:type="spellEnd"/>
      <w:r w:rsidRPr="00CC1944">
        <w:rPr>
          <w:rFonts w:ascii="Arial" w:hAnsi="Arial" w:cs="Arial"/>
          <w:b/>
          <w:bCs/>
          <w:i/>
          <w:iCs/>
          <w:sz w:val="28"/>
          <w:szCs w:val="28"/>
          <w:lang w:val="el-GR"/>
        </w:rPr>
        <w:t xml:space="preserve"> </w:t>
      </w:r>
      <w:r w:rsidRPr="00CC1944">
        <w:rPr>
          <w:rFonts w:ascii="Arial" w:hAnsi="Arial" w:cs="Arial"/>
          <w:b/>
          <w:bCs/>
          <w:i/>
          <w:iCs/>
          <w:sz w:val="28"/>
          <w:szCs w:val="28"/>
          <w:lang w:val="en-US"/>
        </w:rPr>
        <w:t>Underwriting</w:t>
      </w:r>
      <w:r w:rsidRPr="00CC1944">
        <w:rPr>
          <w:rFonts w:ascii="Arial" w:hAnsi="Arial" w:cs="Arial"/>
          <w:b/>
          <w:bCs/>
          <w:i/>
          <w:iCs/>
          <w:sz w:val="28"/>
          <w:szCs w:val="28"/>
          <w:lang w:val="el-GR"/>
        </w:rPr>
        <w:t xml:space="preserve"> </w:t>
      </w:r>
      <w:r w:rsidRPr="00CC1944">
        <w:rPr>
          <w:rFonts w:ascii="Arial" w:hAnsi="Arial" w:cs="Arial"/>
          <w:b/>
          <w:bCs/>
          <w:i/>
          <w:iCs/>
          <w:sz w:val="28"/>
          <w:szCs w:val="28"/>
          <w:lang w:val="en-US"/>
        </w:rPr>
        <w:t>Management</w:t>
      </w:r>
      <w:r w:rsidRPr="00CC1944">
        <w:rPr>
          <w:rFonts w:ascii="Arial" w:hAnsi="Arial" w:cs="Arial"/>
          <w:b/>
          <w:bCs/>
          <w:i/>
          <w:iCs/>
          <w:sz w:val="28"/>
          <w:szCs w:val="28"/>
          <w:lang w:val="el-GR"/>
        </w:rPr>
        <w:t xml:space="preserve"> </w:t>
      </w:r>
      <w:r w:rsidRPr="00CC1944">
        <w:rPr>
          <w:rFonts w:ascii="Arial" w:hAnsi="Arial" w:cs="Arial"/>
          <w:b/>
          <w:bCs/>
          <w:i/>
          <w:iCs/>
          <w:sz w:val="28"/>
          <w:szCs w:val="28"/>
          <w:lang w:val="en-US"/>
        </w:rPr>
        <w:t>Ltd</w:t>
      </w:r>
      <w:r w:rsidRPr="00CC1944">
        <w:rPr>
          <w:rFonts w:ascii="Arial" w:hAnsi="Arial" w:cs="Arial"/>
          <w:b/>
          <w:bCs/>
          <w:i/>
          <w:iCs/>
          <w:sz w:val="28"/>
          <w:szCs w:val="28"/>
          <w:lang w:val="el-GR"/>
        </w:rPr>
        <w:t xml:space="preserve"> κ.ά. ν. Αγροτικής Ανώνυμης Ελληνικής Εταιρείας Γενικών Ασφαλίσεων </w:t>
      </w:r>
      <w:r w:rsidRPr="00766B0B">
        <w:rPr>
          <w:rFonts w:ascii="Arial" w:hAnsi="Arial" w:cs="Arial"/>
          <w:b/>
          <w:bCs/>
          <w:i/>
          <w:iCs/>
          <w:sz w:val="28"/>
          <w:szCs w:val="28"/>
          <w:lang w:val="el-GR"/>
        </w:rPr>
        <w:t>(1997) 1 Α.Α.Δ. 772</w:t>
      </w:r>
      <w:r w:rsidRPr="00CC1944">
        <w:rPr>
          <w:rFonts w:ascii="Arial" w:hAnsi="Arial" w:cs="Arial"/>
          <w:sz w:val="28"/>
          <w:szCs w:val="28"/>
          <w:lang w:val="el-GR"/>
        </w:rPr>
        <w:t>, δείχνουν ότι όπου αγωγή εγείρεται από ανύπαρκτο φυσικό ή νομικό πρόσωπο, η ορθή διαδικασία είναι η υποβολή αίτησης για διαγραφή ώστε να σταματήσει στη ρίζα της η ίδια η αγωγή. Η αμφισβήτηση εξουσίας ενάγοντα να εγείρει αγωγή εξ ονόματος του ιδίου ή άλλου προσώπου δεν είναι ζήτημα που επιλύεται μέσω της υπεράσπισης</w:t>
      </w:r>
      <w:r>
        <w:rPr>
          <w:rStyle w:val="FootnoteReference"/>
          <w:rFonts w:ascii="Arial" w:hAnsi="Arial" w:cs="Arial"/>
          <w:sz w:val="28"/>
          <w:szCs w:val="28"/>
          <w:lang w:val="el-GR"/>
        </w:rPr>
        <w:footnoteReference w:id="1"/>
      </w:r>
      <w:r w:rsidRPr="00CC1944">
        <w:rPr>
          <w:rFonts w:ascii="Arial" w:hAnsi="Arial" w:cs="Arial"/>
          <w:sz w:val="28"/>
          <w:szCs w:val="28"/>
          <w:lang w:val="el-GR"/>
        </w:rPr>
        <w:t>.</w:t>
      </w:r>
    </w:p>
    <w:p w14:paraId="5865B846" w14:textId="2382B682" w:rsidR="005F6E21" w:rsidRDefault="005F6E21" w:rsidP="005F6E21">
      <w:pPr>
        <w:spacing w:line="480" w:lineRule="auto"/>
        <w:ind w:right="-35"/>
        <w:jc w:val="both"/>
        <w:rPr>
          <w:rFonts w:ascii="Arial" w:hAnsi="Arial" w:cs="Arial"/>
          <w:sz w:val="28"/>
          <w:szCs w:val="28"/>
          <w:lang w:val="el-GR"/>
        </w:rPr>
      </w:pPr>
      <w:r w:rsidRPr="00CC1944">
        <w:rPr>
          <w:rFonts w:ascii="Arial" w:hAnsi="Arial" w:cs="Arial"/>
          <w:sz w:val="28"/>
          <w:szCs w:val="28"/>
          <w:lang w:val="el-GR"/>
        </w:rPr>
        <w:lastRenderedPageBreak/>
        <w:t xml:space="preserve"> </w:t>
      </w:r>
      <w:r>
        <w:rPr>
          <w:rFonts w:ascii="Arial" w:hAnsi="Arial" w:cs="Arial"/>
          <w:sz w:val="28"/>
          <w:szCs w:val="28"/>
          <w:lang w:val="el-GR"/>
        </w:rPr>
        <w:t xml:space="preserve">Όπως έχει τονισθεί στην υπόθεση </w:t>
      </w:r>
      <w:proofErr w:type="spellStart"/>
      <w:r w:rsidRPr="00661F48">
        <w:rPr>
          <w:rFonts w:ascii="Arial" w:hAnsi="Arial" w:cs="Arial"/>
          <w:b/>
          <w:bCs/>
          <w:i/>
          <w:iCs/>
          <w:sz w:val="28"/>
          <w:szCs w:val="28"/>
          <w:lang w:val="en-US"/>
        </w:rPr>
        <w:t>Lioufis</w:t>
      </w:r>
      <w:proofErr w:type="spellEnd"/>
      <w:r w:rsidRPr="00661F48">
        <w:rPr>
          <w:rFonts w:ascii="Arial" w:hAnsi="Arial" w:cs="Arial"/>
          <w:b/>
          <w:bCs/>
          <w:i/>
          <w:iCs/>
          <w:sz w:val="28"/>
          <w:szCs w:val="28"/>
          <w:lang w:val="el-GR"/>
        </w:rPr>
        <w:t xml:space="preserve"> </w:t>
      </w:r>
      <w:r w:rsidRPr="00661F48">
        <w:rPr>
          <w:rFonts w:ascii="Arial" w:hAnsi="Arial" w:cs="Arial"/>
          <w:b/>
          <w:bCs/>
          <w:i/>
          <w:iCs/>
          <w:sz w:val="28"/>
          <w:szCs w:val="28"/>
          <w:lang w:val="en-US"/>
        </w:rPr>
        <w:t>and</w:t>
      </w:r>
      <w:r w:rsidRPr="00661F48">
        <w:rPr>
          <w:rFonts w:ascii="Arial" w:hAnsi="Arial" w:cs="Arial"/>
          <w:b/>
          <w:bCs/>
          <w:i/>
          <w:iCs/>
          <w:sz w:val="28"/>
          <w:szCs w:val="28"/>
          <w:lang w:val="el-GR"/>
        </w:rPr>
        <w:t xml:space="preserve"> </w:t>
      </w:r>
      <w:r w:rsidRPr="00661F48">
        <w:rPr>
          <w:rFonts w:ascii="Arial" w:hAnsi="Arial" w:cs="Arial"/>
          <w:b/>
          <w:bCs/>
          <w:i/>
          <w:iCs/>
          <w:sz w:val="28"/>
          <w:szCs w:val="28"/>
          <w:lang w:val="en-US"/>
        </w:rPr>
        <w:t>Co</w:t>
      </w:r>
      <w:r w:rsidRPr="00661F48">
        <w:rPr>
          <w:rFonts w:ascii="Arial" w:hAnsi="Arial" w:cs="Arial"/>
          <w:b/>
          <w:bCs/>
          <w:i/>
          <w:iCs/>
          <w:sz w:val="28"/>
          <w:szCs w:val="28"/>
          <w:lang w:val="el-GR"/>
        </w:rPr>
        <w:t xml:space="preserve"> </w:t>
      </w:r>
      <w:r w:rsidRPr="00661F48">
        <w:rPr>
          <w:rFonts w:ascii="Arial" w:hAnsi="Arial" w:cs="Arial"/>
          <w:b/>
          <w:bCs/>
          <w:i/>
          <w:iCs/>
          <w:sz w:val="28"/>
          <w:szCs w:val="28"/>
          <w:lang w:val="en-US"/>
        </w:rPr>
        <w:t>Ltd</w:t>
      </w:r>
      <w:r w:rsidRPr="00661F48">
        <w:rPr>
          <w:rFonts w:ascii="Arial" w:hAnsi="Arial" w:cs="Arial"/>
          <w:b/>
          <w:bCs/>
          <w:i/>
          <w:iCs/>
          <w:sz w:val="28"/>
          <w:szCs w:val="28"/>
          <w:lang w:val="el-GR"/>
        </w:rPr>
        <w:t xml:space="preserve"> </w:t>
      </w:r>
      <w:r w:rsidRPr="00661F48">
        <w:rPr>
          <w:rFonts w:ascii="Arial" w:hAnsi="Arial" w:cs="Arial"/>
          <w:b/>
          <w:bCs/>
          <w:i/>
          <w:iCs/>
          <w:sz w:val="28"/>
          <w:szCs w:val="28"/>
          <w:lang w:val="en-US"/>
        </w:rPr>
        <w:t>v</w:t>
      </w:r>
      <w:r w:rsidRPr="00661F48">
        <w:rPr>
          <w:rFonts w:ascii="Arial" w:hAnsi="Arial" w:cs="Arial"/>
          <w:b/>
          <w:bCs/>
          <w:i/>
          <w:iCs/>
          <w:sz w:val="28"/>
          <w:szCs w:val="28"/>
          <w:lang w:val="el-GR"/>
        </w:rPr>
        <w:t>. Ανδρονίκου (1996) 1 Α.Α.Δ. 773</w:t>
      </w:r>
      <w:r>
        <w:rPr>
          <w:rFonts w:ascii="Arial" w:hAnsi="Arial" w:cs="Arial"/>
          <w:sz w:val="28"/>
          <w:szCs w:val="28"/>
          <w:lang w:val="el-GR"/>
        </w:rPr>
        <w:t>:</w:t>
      </w:r>
    </w:p>
    <w:p w14:paraId="74E32F61" w14:textId="77777777" w:rsidR="00DA3A78" w:rsidRDefault="00DA3A78" w:rsidP="005F6E21">
      <w:pPr>
        <w:spacing w:line="480" w:lineRule="auto"/>
        <w:ind w:right="-35"/>
        <w:jc w:val="both"/>
        <w:rPr>
          <w:rFonts w:ascii="Arial" w:hAnsi="Arial" w:cs="Arial"/>
          <w:sz w:val="28"/>
          <w:szCs w:val="28"/>
          <w:lang w:val="el-GR"/>
        </w:rPr>
      </w:pPr>
    </w:p>
    <w:p w14:paraId="515B3124" w14:textId="77777777" w:rsidR="005F6E21" w:rsidRDefault="005F6E21" w:rsidP="005F6E21">
      <w:pPr>
        <w:spacing w:line="276" w:lineRule="auto"/>
        <w:ind w:left="426" w:right="390"/>
        <w:jc w:val="both"/>
        <w:rPr>
          <w:rFonts w:ascii="Arial" w:hAnsi="Arial" w:cs="Arial"/>
          <w:i/>
          <w:iCs/>
          <w:color w:val="000000"/>
          <w:spacing w:val="-5"/>
          <w:sz w:val="26"/>
          <w:szCs w:val="26"/>
          <w:lang w:val="el-GR"/>
        </w:rPr>
      </w:pPr>
      <w:r w:rsidRPr="00661F48">
        <w:rPr>
          <w:rFonts w:ascii="Arial" w:hAnsi="Arial" w:cs="Arial"/>
          <w:i/>
          <w:iCs/>
          <w:color w:val="000000"/>
          <w:sz w:val="26"/>
          <w:szCs w:val="26"/>
          <w:lang w:val="el-GR"/>
        </w:rPr>
        <w:t xml:space="preserve">«…….η ύπαρξη των </w:t>
      </w:r>
      <w:r w:rsidRPr="00661F48">
        <w:rPr>
          <w:rFonts w:ascii="Arial" w:hAnsi="Arial" w:cs="Arial"/>
          <w:i/>
          <w:iCs/>
          <w:color w:val="000000"/>
          <w:spacing w:val="-2"/>
          <w:sz w:val="26"/>
          <w:szCs w:val="26"/>
          <w:lang w:val="el-GR"/>
        </w:rPr>
        <w:t>εναγόντων δε θα μπορούσε να αποτελέσει το αντικείμενο αντιδικίας μέσω των δικογράφων. Οι έγγραφες προτάσεις έχουν ως λό</w:t>
      </w:r>
      <w:r w:rsidRPr="00661F48">
        <w:rPr>
          <w:rFonts w:ascii="Arial" w:hAnsi="Arial" w:cs="Arial"/>
          <w:i/>
          <w:iCs/>
          <w:color w:val="000000"/>
          <w:sz w:val="26"/>
          <w:szCs w:val="26"/>
          <w:lang w:val="el-GR"/>
        </w:rPr>
        <w:t xml:space="preserve">γο τον προσδιορισμό των επιδίκων θεμάτων μεταξύ των διαδίκων. Η αντιδικία προϋποθέτει την ύπαρξη των διαδίκων. Αν ο </w:t>
      </w:r>
      <w:r w:rsidRPr="00661F48">
        <w:rPr>
          <w:rFonts w:ascii="Arial" w:hAnsi="Arial" w:cs="Arial"/>
          <w:i/>
          <w:iCs/>
          <w:color w:val="000000"/>
          <w:spacing w:val="-3"/>
          <w:sz w:val="26"/>
          <w:szCs w:val="26"/>
          <w:lang w:val="el-GR"/>
        </w:rPr>
        <w:t xml:space="preserve">ενάγων δεν είναι υπαρκτό πρόσωπο, φυσικό ή νομικό, δεν τίθεται, </w:t>
      </w:r>
      <w:r w:rsidRPr="00661F48">
        <w:rPr>
          <w:rFonts w:ascii="Arial" w:hAnsi="Arial" w:cs="Arial"/>
          <w:i/>
          <w:iCs/>
          <w:color w:val="000000"/>
          <w:sz w:val="26"/>
          <w:szCs w:val="26"/>
          <w:lang w:val="el-GR"/>
        </w:rPr>
        <w:t xml:space="preserve">ούτε θα μπορούσε να τεθεί ζήτημα αντιδικίας με τον εναγόμενο. </w:t>
      </w:r>
      <w:r w:rsidRPr="00661F48">
        <w:rPr>
          <w:rFonts w:ascii="Arial" w:hAnsi="Arial" w:cs="Arial"/>
          <w:i/>
          <w:iCs/>
          <w:color w:val="000000"/>
          <w:spacing w:val="-2"/>
          <w:sz w:val="26"/>
          <w:szCs w:val="26"/>
          <w:lang w:val="el-GR"/>
        </w:rPr>
        <w:t xml:space="preserve">Αγωγή εκ μέρους ανύπαρκτου προσώπου συνιστά κατάχρηση της </w:t>
      </w:r>
      <w:r w:rsidRPr="00661F48">
        <w:rPr>
          <w:rFonts w:ascii="Arial" w:hAnsi="Arial" w:cs="Arial"/>
          <w:i/>
          <w:iCs/>
          <w:color w:val="000000"/>
          <w:spacing w:val="-5"/>
          <w:sz w:val="26"/>
          <w:szCs w:val="26"/>
          <w:lang w:val="el-GR"/>
        </w:rPr>
        <w:t>διαδικασίας. Το μέσο για την αμφισβήτηση της οντότητας του ενά</w:t>
      </w:r>
      <w:r w:rsidRPr="00661F48">
        <w:rPr>
          <w:rFonts w:ascii="Arial" w:hAnsi="Arial" w:cs="Arial"/>
          <w:i/>
          <w:iCs/>
          <w:color w:val="000000"/>
          <w:spacing w:val="-2"/>
          <w:sz w:val="26"/>
          <w:szCs w:val="26"/>
          <w:lang w:val="el-GR"/>
        </w:rPr>
        <w:t xml:space="preserve">γοντα είναι αίτηση για τη διαγραφή της αγωγής. </w:t>
      </w:r>
      <w:r w:rsidRPr="002D09A7">
        <w:rPr>
          <w:rFonts w:ascii="Arial" w:hAnsi="Arial" w:cs="Arial"/>
          <w:i/>
          <w:iCs/>
          <w:color w:val="000000"/>
          <w:spacing w:val="-2"/>
          <w:sz w:val="26"/>
          <w:szCs w:val="26"/>
          <w:lang w:val="el-GR"/>
        </w:rPr>
        <w:t>Η</w:t>
      </w:r>
      <w:r w:rsidRPr="00236D4C">
        <w:rPr>
          <w:rFonts w:ascii="Arial" w:hAnsi="Arial" w:cs="Arial"/>
          <w:i/>
          <w:iCs/>
          <w:color w:val="000000"/>
          <w:spacing w:val="-2"/>
          <w:sz w:val="26"/>
          <w:szCs w:val="26"/>
          <w:lang w:val="el-GR"/>
        </w:rPr>
        <w:t xml:space="preserve"> </w:t>
      </w:r>
      <w:r w:rsidRPr="002D09A7">
        <w:rPr>
          <w:rFonts w:ascii="Arial" w:hAnsi="Arial" w:cs="Arial"/>
          <w:i/>
          <w:iCs/>
          <w:color w:val="000000"/>
          <w:spacing w:val="-2"/>
          <w:sz w:val="26"/>
          <w:szCs w:val="26"/>
          <w:lang w:val="el-GR"/>
        </w:rPr>
        <w:t>θέση</w:t>
      </w:r>
      <w:r w:rsidRPr="00236D4C">
        <w:rPr>
          <w:rFonts w:ascii="Arial" w:hAnsi="Arial" w:cs="Arial"/>
          <w:i/>
          <w:iCs/>
          <w:color w:val="000000"/>
          <w:spacing w:val="-2"/>
          <w:sz w:val="26"/>
          <w:szCs w:val="26"/>
          <w:lang w:val="el-GR"/>
        </w:rPr>
        <w:t xml:space="preserve"> </w:t>
      </w:r>
      <w:r w:rsidRPr="002D09A7">
        <w:rPr>
          <w:rFonts w:ascii="Arial" w:hAnsi="Arial" w:cs="Arial"/>
          <w:i/>
          <w:iCs/>
          <w:color w:val="000000"/>
          <w:spacing w:val="-2"/>
          <w:sz w:val="26"/>
          <w:szCs w:val="26"/>
          <w:lang w:val="el-GR"/>
        </w:rPr>
        <w:t>αυτή</w:t>
      </w:r>
      <w:r w:rsidRPr="00236D4C">
        <w:rPr>
          <w:rFonts w:ascii="Arial" w:hAnsi="Arial" w:cs="Arial"/>
          <w:i/>
          <w:iCs/>
          <w:color w:val="000000"/>
          <w:spacing w:val="-2"/>
          <w:sz w:val="26"/>
          <w:szCs w:val="26"/>
          <w:lang w:val="el-GR"/>
        </w:rPr>
        <w:t xml:space="preserve"> </w:t>
      </w:r>
      <w:r w:rsidRPr="002D09A7">
        <w:rPr>
          <w:rFonts w:ascii="Arial" w:hAnsi="Arial" w:cs="Arial"/>
          <w:i/>
          <w:iCs/>
          <w:color w:val="000000"/>
          <w:spacing w:val="-2"/>
          <w:sz w:val="26"/>
          <w:szCs w:val="26"/>
          <w:lang w:val="el-GR"/>
        </w:rPr>
        <w:t>ευ</w:t>
      </w:r>
      <w:r w:rsidRPr="002D09A7">
        <w:rPr>
          <w:rFonts w:ascii="Arial" w:hAnsi="Arial" w:cs="Arial"/>
          <w:i/>
          <w:iCs/>
          <w:color w:val="000000"/>
          <w:sz w:val="26"/>
          <w:szCs w:val="26"/>
          <w:lang w:val="el-GR"/>
        </w:rPr>
        <w:t>ρίσκει</w:t>
      </w:r>
      <w:r w:rsidRPr="00236D4C">
        <w:rPr>
          <w:rFonts w:ascii="Arial" w:hAnsi="Arial" w:cs="Arial"/>
          <w:i/>
          <w:iCs/>
          <w:color w:val="000000"/>
          <w:sz w:val="26"/>
          <w:szCs w:val="26"/>
          <w:lang w:val="el-GR"/>
        </w:rPr>
        <w:t xml:space="preserve"> </w:t>
      </w:r>
      <w:r w:rsidRPr="002D09A7">
        <w:rPr>
          <w:rFonts w:ascii="Arial" w:hAnsi="Arial" w:cs="Arial"/>
          <w:i/>
          <w:iCs/>
          <w:color w:val="000000"/>
          <w:sz w:val="26"/>
          <w:szCs w:val="26"/>
          <w:lang w:val="el-GR"/>
        </w:rPr>
        <w:t>έρεισμα</w:t>
      </w:r>
      <w:r w:rsidRPr="00236D4C">
        <w:rPr>
          <w:rFonts w:ascii="Arial" w:hAnsi="Arial" w:cs="Arial"/>
          <w:i/>
          <w:iCs/>
          <w:color w:val="000000"/>
          <w:sz w:val="26"/>
          <w:szCs w:val="26"/>
          <w:lang w:val="el-GR"/>
        </w:rPr>
        <w:t xml:space="preserve"> </w:t>
      </w:r>
      <w:r w:rsidRPr="002D09A7">
        <w:rPr>
          <w:rFonts w:ascii="Arial" w:hAnsi="Arial" w:cs="Arial"/>
          <w:i/>
          <w:iCs/>
          <w:color w:val="000000"/>
          <w:sz w:val="26"/>
          <w:szCs w:val="26"/>
          <w:lang w:val="el-GR"/>
        </w:rPr>
        <w:t>στην</w:t>
      </w:r>
      <w:r w:rsidRPr="00236D4C">
        <w:rPr>
          <w:rFonts w:ascii="Arial" w:hAnsi="Arial" w:cs="Arial"/>
          <w:i/>
          <w:iCs/>
          <w:color w:val="000000"/>
          <w:sz w:val="26"/>
          <w:szCs w:val="26"/>
          <w:lang w:val="el-GR"/>
        </w:rPr>
        <w:t xml:space="preserve"> </w:t>
      </w:r>
      <w:r w:rsidRPr="002D09A7">
        <w:rPr>
          <w:rFonts w:ascii="Arial" w:hAnsi="Arial" w:cs="Arial"/>
          <w:i/>
          <w:iCs/>
          <w:color w:val="000000"/>
          <w:sz w:val="26"/>
          <w:szCs w:val="26"/>
          <w:lang w:val="el-GR"/>
        </w:rPr>
        <w:t>απόφαση</w:t>
      </w:r>
      <w:r w:rsidRPr="00236D4C">
        <w:rPr>
          <w:rFonts w:ascii="Arial" w:hAnsi="Arial" w:cs="Arial"/>
          <w:i/>
          <w:iCs/>
          <w:color w:val="000000"/>
          <w:sz w:val="26"/>
          <w:szCs w:val="26"/>
          <w:lang w:val="el-GR"/>
        </w:rPr>
        <w:t xml:space="preserve"> </w:t>
      </w:r>
      <w:r w:rsidRPr="00661F48">
        <w:rPr>
          <w:rFonts w:ascii="Arial" w:hAnsi="Arial" w:cs="Arial"/>
          <w:b/>
          <w:bCs/>
          <w:i/>
          <w:iCs/>
          <w:color w:val="000000"/>
          <w:sz w:val="26"/>
          <w:szCs w:val="26"/>
          <w:lang w:val="en-US"/>
        </w:rPr>
        <w:t>Russian</w:t>
      </w:r>
      <w:r w:rsidRPr="00236D4C">
        <w:rPr>
          <w:rFonts w:ascii="Arial" w:hAnsi="Arial" w:cs="Arial"/>
          <w:b/>
          <w:bCs/>
          <w:i/>
          <w:iCs/>
          <w:color w:val="000000"/>
          <w:sz w:val="26"/>
          <w:szCs w:val="26"/>
          <w:lang w:val="el-GR"/>
        </w:rPr>
        <w:t xml:space="preserve"> </w:t>
      </w:r>
      <w:r w:rsidRPr="00661F48">
        <w:rPr>
          <w:rFonts w:ascii="Arial" w:hAnsi="Arial" w:cs="Arial"/>
          <w:b/>
          <w:bCs/>
          <w:i/>
          <w:iCs/>
          <w:color w:val="000000"/>
          <w:sz w:val="26"/>
          <w:szCs w:val="26"/>
          <w:lang w:val="en-US"/>
        </w:rPr>
        <w:t>Commercial</w:t>
      </w:r>
      <w:r w:rsidRPr="00236D4C">
        <w:rPr>
          <w:rFonts w:ascii="Arial" w:hAnsi="Arial" w:cs="Arial"/>
          <w:b/>
          <w:bCs/>
          <w:i/>
          <w:iCs/>
          <w:color w:val="000000"/>
          <w:sz w:val="26"/>
          <w:szCs w:val="26"/>
          <w:lang w:val="el-GR"/>
        </w:rPr>
        <w:t xml:space="preserve"> </w:t>
      </w:r>
      <w:r w:rsidRPr="00661F48">
        <w:rPr>
          <w:rFonts w:ascii="Arial" w:hAnsi="Arial" w:cs="Arial"/>
          <w:b/>
          <w:bCs/>
          <w:i/>
          <w:iCs/>
          <w:color w:val="000000"/>
          <w:sz w:val="26"/>
          <w:szCs w:val="26"/>
          <w:lang w:val="en-US"/>
        </w:rPr>
        <w:t>and</w:t>
      </w:r>
      <w:r w:rsidRPr="00236D4C">
        <w:rPr>
          <w:rFonts w:ascii="Arial" w:hAnsi="Arial" w:cs="Arial"/>
          <w:b/>
          <w:bCs/>
          <w:i/>
          <w:iCs/>
          <w:color w:val="000000"/>
          <w:sz w:val="26"/>
          <w:szCs w:val="26"/>
          <w:lang w:val="el-GR"/>
        </w:rPr>
        <w:t xml:space="preserve"> </w:t>
      </w:r>
      <w:r w:rsidRPr="00661F48">
        <w:rPr>
          <w:rFonts w:ascii="Arial" w:hAnsi="Arial" w:cs="Arial"/>
          <w:b/>
          <w:bCs/>
          <w:i/>
          <w:iCs/>
          <w:color w:val="000000"/>
          <w:sz w:val="26"/>
          <w:szCs w:val="26"/>
          <w:lang w:val="en-US"/>
        </w:rPr>
        <w:t>Industrial</w:t>
      </w:r>
      <w:r w:rsidRPr="00236D4C">
        <w:rPr>
          <w:rFonts w:ascii="Arial" w:hAnsi="Arial" w:cs="Arial"/>
          <w:b/>
          <w:bCs/>
          <w:i/>
          <w:iCs/>
          <w:color w:val="000000"/>
          <w:sz w:val="26"/>
          <w:szCs w:val="26"/>
          <w:lang w:val="el-GR"/>
        </w:rPr>
        <w:t xml:space="preserve"> </w:t>
      </w:r>
      <w:r w:rsidRPr="00661F48">
        <w:rPr>
          <w:rFonts w:ascii="Arial" w:hAnsi="Arial" w:cs="Arial"/>
          <w:b/>
          <w:bCs/>
          <w:i/>
          <w:iCs/>
          <w:color w:val="000000"/>
          <w:sz w:val="26"/>
          <w:szCs w:val="26"/>
          <w:lang w:val="en-US"/>
        </w:rPr>
        <w:t>Bank</w:t>
      </w:r>
      <w:r w:rsidRPr="00236D4C">
        <w:rPr>
          <w:rFonts w:ascii="Arial" w:hAnsi="Arial" w:cs="Arial"/>
          <w:b/>
          <w:bCs/>
          <w:i/>
          <w:iCs/>
          <w:color w:val="000000"/>
          <w:sz w:val="26"/>
          <w:szCs w:val="26"/>
          <w:lang w:val="el-GR"/>
        </w:rPr>
        <w:t xml:space="preserve"> </w:t>
      </w:r>
      <w:r w:rsidRPr="002D09A7">
        <w:rPr>
          <w:rFonts w:ascii="Arial" w:hAnsi="Arial" w:cs="Arial"/>
          <w:b/>
          <w:bCs/>
          <w:i/>
          <w:iCs/>
          <w:color w:val="000000"/>
          <w:sz w:val="26"/>
          <w:szCs w:val="26"/>
          <w:lang w:val="el-GR"/>
        </w:rPr>
        <w:t>ν</w:t>
      </w:r>
      <w:r w:rsidRPr="00236D4C">
        <w:rPr>
          <w:rFonts w:ascii="Arial" w:hAnsi="Arial" w:cs="Arial"/>
          <w:b/>
          <w:bCs/>
          <w:i/>
          <w:iCs/>
          <w:color w:val="000000"/>
          <w:sz w:val="26"/>
          <w:szCs w:val="26"/>
          <w:lang w:val="el-GR"/>
        </w:rPr>
        <w:t xml:space="preserve">. </w:t>
      </w:r>
      <w:proofErr w:type="spellStart"/>
      <w:r w:rsidRPr="00661F48">
        <w:rPr>
          <w:rFonts w:ascii="Arial" w:hAnsi="Arial" w:cs="Arial"/>
          <w:b/>
          <w:bCs/>
          <w:i/>
          <w:iCs/>
          <w:color w:val="000000"/>
          <w:sz w:val="26"/>
          <w:szCs w:val="26"/>
          <w:lang w:val="en-US"/>
        </w:rPr>
        <w:t>Comptoir</w:t>
      </w:r>
      <w:proofErr w:type="spellEnd"/>
      <w:r w:rsidRPr="00236D4C">
        <w:rPr>
          <w:rFonts w:ascii="Arial" w:hAnsi="Arial" w:cs="Arial"/>
          <w:b/>
          <w:bCs/>
          <w:i/>
          <w:iCs/>
          <w:color w:val="000000"/>
          <w:sz w:val="26"/>
          <w:szCs w:val="26"/>
          <w:lang w:val="el-GR"/>
        </w:rPr>
        <w:t xml:space="preserve"> </w:t>
      </w:r>
      <w:r w:rsidRPr="00661F48">
        <w:rPr>
          <w:rFonts w:ascii="Arial" w:hAnsi="Arial" w:cs="Arial"/>
          <w:b/>
          <w:bCs/>
          <w:i/>
          <w:iCs/>
          <w:color w:val="000000"/>
          <w:sz w:val="26"/>
          <w:szCs w:val="26"/>
          <w:lang w:val="en-US"/>
        </w:rPr>
        <w:t>D</w:t>
      </w:r>
      <w:r w:rsidRPr="00236D4C">
        <w:rPr>
          <w:rFonts w:ascii="Arial" w:hAnsi="Arial" w:cs="Arial"/>
          <w:b/>
          <w:bCs/>
          <w:i/>
          <w:iCs/>
          <w:color w:val="000000"/>
          <w:sz w:val="26"/>
          <w:szCs w:val="26"/>
          <w:lang w:val="el-GR"/>
        </w:rPr>
        <w:t>’</w:t>
      </w:r>
      <w:proofErr w:type="spellStart"/>
      <w:r w:rsidRPr="00661F48">
        <w:rPr>
          <w:rFonts w:ascii="Arial" w:hAnsi="Arial" w:cs="Arial"/>
          <w:b/>
          <w:bCs/>
          <w:i/>
          <w:iCs/>
          <w:color w:val="000000"/>
          <w:sz w:val="26"/>
          <w:szCs w:val="26"/>
          <w:lang w:val="en-US"/>
        </w:rPr>
        <w:t>Escompte</w:t>
      </w:r>
      <w:proofErr w:type="spellEnd"/>
      <w:r w:rsidRPr="00236D4C">
        <w:rPr>
          <w:rFonts w:ascii="Arial" w:hAnsi="Arial" w:cs="Arial"/>
          <w:b/>
          <w:bCs/>
          <w:i/>
          <w:iCs/>
          <w:color w:val="000000"/>
          <w:sz w:val="26"/>
          <w:szCs w:val="26"/>
          <w:lang w:val="el-GR"/>
        </w:rPr>
        <w:t xml:space="preserve"> </w:t>
      </w:r>
      <w:r w:rsidRPr="00661F48">
        <w:rPr>
          <w:rFonts w:ascii="Arial" w:hAnsi="Arial" w:cs="Arial"/>
          <w:b/>
          <w:bCs/>
          <w:i/>
          <w:iCs/>
          <w:color w:val="000000"/>
          <w:sz w:val="26"/>
          <w:szCs w:val="26"/>
          <w:lang w:val="en-US"/>
        </w:rPr>
        <w:t>de</w:t>
      </w:r>
      <w:r w:rsidRPr="00236D4C">
        <w:rPr>
          <w:rFonts w:ascii="Arial" w:hAnsi="Arial" w:cs="Arial"/>
          <w:b/>
          <w:bCs/>
          <w:i/>
          <w:iCs/>
          <w:color w:val="000000"/>
          <w:sz w:val="26"/>
          <w:szCs w:val="26"/>
          <w:lang w:val="el-GR"/>
        </w:rPr>
        <w:t xml:space="preserve"> </w:t>
      </w:r>
      <w:r w:rsidRPr="00661F48">
        <w:rPr>
          <w:rFonts w:ascii="Arial" w:hAnsi="Arial" w:cs="Arial"/>
          <w:b/>
          <w:bCs/>
          <w:i/>
          <w:iCs/>
          <w:color w:val="000000"/>
          <w:sz w:val="26"/>
          <w:szCs w:val="26"/>
          <w:lang w:val="en-US"/>
        </w:rPr>
        <w:t>Mulhouse</w:t>
      </w:r>
      <w:r w:rsidRPr="00236D4C">
        <w:rPr>
          <w:rFonts w:ascii="Arial" w:hAnsi="Arial" w:cs="Arial"/>
          <w:b/>
          <w:bCs/>
          <w:i/>
          <w:iCs/>
          <w:color w:val="000000"/>
          <w:sz w:val="26"/>
          <w:szCs w:val="26"/>
          <w:lang w:val="el-GR"/>
        </w:rPr>
        <w:t xml:space="preserve"> </w:t>
      </w:r>
      <w:r w:rsidRPr="00236D4C">
        <w:rPr>
          <w:rFonts w:ascii="Arial" w:hAnsi="Arial" w:cs="Arial"/>
          <w:i/>
          <w:iCs/>
          <w:color w:val="000000"/>
          <w:sz w:val="26"/>
          <w:szCs w:val="26"/>
          <w:lang w:val="el-GR"/>
        </w:rPr>
        <w:t xml:space="preserve">[1925] </w:t>
      </w:r>
      <w:r w:rsidRPr="00661F48">
        <w:rPr>
          <w:rFonts w:ascii="Arial" w:hAnsi="Arial" w:cs="Arial"/>
          <w:i/>
          <w:iCs/>
          <w:color w:val="000000"/>
          <w:spacing w:val="-2"/>
          <w:sz w:val="26"/>
          <w:szCs w:val="26"/>
          <w:lang w:val="en-US"/>
        </w:rPr>
        <w:t>A</w:t>
      </w:r>
      <w:r w:rsidRPr="00236D4C">
        <w:rPr>
          <w:rFonts w:ascii="Arial" w:hAnsi="Arial" w:cs="Arial"/>
          <w:i/>
          <w:iCs/>
          <w:color w:val="000000"/>
          <w:spacing w:val="-2"/>
          <w:sz w:val="26"/>
          <w:szCs w:val="26"/>
          <w:lang w:val="el-GR"/>
        </w:rPr>
        <w:t>.</w:t>
      </w:r>
      <w:r w:rsidRPr="00661F48">
        <w:rPr>
          <w:rFonts w:ascii="Arial" w:hAnsi="Arial" w:cs="Arial"/>
          <w:i/>
          <w:iCs/>
          <w:color w:val="000000"/>
          <w:spacing w:val="-2"/>
          <w:sz w:val="26"/>
          <w:szCs w:val="26"/>
          <w:lang w:val="en-US"/>
        </w:rPr>
        <w:t>C</w:t>
      </w:r>
      <w:r w:rsidRPr="00236D4C">
        <w:rPr>
          <w:rFonts w:ascii="Arial" w:hAnsi="Arial" w:cs="Arial"/>
          <w:i/>
          <w:iCs/>
          <w:color w:val="000000"/>
          <w:spacing w:val="-2"/>
          <w:sz w:val="26"/>
          <w:szCs w:val="26"/>
          <w:lang w:val="el-GR"/>
        </w:rPr>
        <w:t>. 112 (</w:t>
      </w:r>
      <w:r w:rsidRPr="00661F48">
        <w:rPr>
          <w:rFonts w:ascii="Arial" w:hAnsi="Arial" w:cs="Arial"/>
          <w:i/>
          <w:iCs/>
          <w:color w:val="000000"/>
          <w:spacing w:val="-2"/>
          <w:sz w:val="26"/>
          <w:szCs w:val="26"/>
          <w:lang w:val="en-US"/>
        </w:rPr>
        <w:t>HL</w:t>
      </w:r>
      <w:r w:rsidRPr="00236D4C">
        <w:rPr>
          <w:rFonts w:ascii="Arial" w:hAnsi="Arial" w:cs="Arial"/>
          <w:i/>
          <w:iCs/>
          <w:color w:val="000000"/>
          <w:spacing w:val="-2"/>
          <w:sz w:val="26"/>
          <w:szCs w:val="26"/>
          <w:lang w:val="el-GR"/>
        </w:rPr>
        <w:t xml:space="preserve">). </w:t>
      </w:r>
      <w:r w:rsidRPr="00661F48">
        <w:rPr>
          <w:rFonts w:ascii="Arial" w:hAnsi="Arial" w:cs="Arial"/>
          <w:i/>
          <w:iCs/>
          <w:color w:val="000000"/>
          <w:spacing w:val="-2"/>
          <w:sz w:val="26"/>
          <w:szCs w:val="26"/>
          <w:lang w:val="el-GR"/>
        </w:rPr>
        <w:t xml:space="preserve">Στην υπόθεση εκείνη κρίθηκε ότι η αμφισβήτηση </w:t>
      </w:r>
      <w:r w:rsidRPr="00661F48">
        <w:rPr>
          <w:rFonts w:ascii="Arial" w:hAnsi="Arial" w:cs="Arial"/>
          <w:i/>
          <w:iCs/>
          <w:color w:val="000000"/>
          <w:spacing w:val="-4"/>
          <w:sz w:val="26"/>
          <w:szCs w:val="26"/>
          <w:lang w:val="el-GR"/>
        </w:rPr>
        <w:t>εξουσίας του ενάγοντα να κινήσει αγωγή εξ ονόματος της ενάγου</w:t>
      </w:r>
      <w:r w:rsidRPr="00661F48">
        <w:rPr>
          <w:rFonts w:ascii="Arial" w:hAnsi="Arial" w:cs="Arial"/>
          <w:i/>
          <w:iCs/>
          <w:color w:val="000000"/>
          <w:spacing w:val="-3"/>
          <w:sz w:val="26"/>
          <w:szCs w:val="26"/>
          <w:lang w:val="el-GR"/>
        </w:rPr>
        <w:t>σας εταιρείας δεν μπορούσε να αποτελέσει το αντικείμενο αντιδι</w:t>
      </w:r>
      <w:r w:rsidRPr="00661F48">
        <w:rPr>
          <w:rFonts w:ascii="Arial" w:hAnsi="Arial" w:cs="Arial"/>
          <w:i/>
          <w:iCs/>
          <w:color w:val="000000"/>
          <w:sz w:val="26"/>
          <w:szCs w:val="26"/>
          <w:lang w:val="el-GR"/>
        </w:rPr>
        <w:t xml:space="preserve">κίας, με την έγερση του θέματος στην Υπεράσπιση. Η θεραπεία </w:t>
      </w:r>
      <w:r w:rsidRPr="00661F48">
        <w:rPr>
          <w:rFonts w:ascii="Arial" w:hAnsi="Arial" w:cs="Arial"/>
          <w:i/>
          <w:iCs/>
          <w:color w:val="000000"/>
          <w:spacing w:val="-5"/>
          <w:sz w:val="26"/>
          <w:szCs w:val="26"/>
          <w:lang w:val="el-GR"/>
        </w:rPr>
        <w:t xml:space="preserve">έγκειτο στη λήψη μέτρων, σε αρχικό στάδιο της διαδικασίας, για τη </w:t>
      </w:r>
      <w:r w:rsidRPr="00661F48">
        <w:rPr>
          <w:rFonts w:ascii="Arial" w:hAnsi="Arial" w:cs="Arial"/>
          <w:i/>
          <w:iCs/>
          <w:color w:val="000000"/>
          <w:sz w:val="26"/>
          <w:szCs w:val="26"/>
          <w:lang w:val="el-GR"/>
        </w:rPr>
        <w:t xml:space="preserve">διαγραφή του ενάγοντα και τον τερματισμό της διαδικασίας. Το ίδιο ισχύει και στην περίπτωση που αμφισβητείται η ύπαρξη του </w:t>
      </w:r>
      <w:r w:rsidRPr="00661F48">
        <w:rPr>
          <w:rFonts w:ascii="Arial" w:hAnsi="Arial" w:cs="Arial"/>
          <w:i/>
          <w:iCs/>
          <w:color w:val="000000"/>
          <w:spacing w:val="-5"/>
          <w:sz w:val="26"/>
          <w:szCs w:val="26"/>
          <w:lang w:val="el-GR"/>
        </w:rPr>
        <w:t xml:space="preserve">ενάγοντα - (βλ. </w:t>
      </w:r>
      <w:r w:rsidRPr="00661F48">
        <w:rPr>
          <w:rFonts w:ascii="Arial" w:hAnsi="Arial" w:cs="Arial"/>
          <w:i/>
          <w:iCs/>
          <w:color w:val="000000"/>
          <w:spacing w:val="-5"/>
          <w:sz w:val="26"/>
          <w:szCs w:val="26"/>
          <w:lang w:val="en-US"/>
        </w:rPr>
        <w:t>The</w:t>
      </w:r>
      <w:r w:rsidRPr="002D09A7">
        <w:rPr>
          <w:rFonts w:ascii="Arial" w:hAnsi="Arial" w:cs="Arial"/>
          <w:i/>
          <w:iCs/>
          <w:color w:val="000000"/>
          <w:spacing w:val="-5"/>
          <w:sz w:val="26"/>
          <w:szCs w:val="26"/>
          <w:lang w:val="el-GR"/>
        </w:rPr>
        <w:t xml:space="preserve"> </w:t>
      </w:r>
      <w:r w:rsidRPr="00661F48">
        <w:rPr>
          <w:rFonts w:ascii="Arial" w:hAnsi="Arial" w:cs="Arial"/>
          <w:i/>
          <w:iCs/>
          <w:color w:val="000000"/>
          <w:spacing w:val="-5"/>
          <w:sz w:val="26"/>
          <w:szCs w:val="26"/>
          <w:lang w:val="en-US"/>
        </w:rPr>
        <w:t>Annual</w:t>
      </w:r>
      <w:r w:rsidRPr="002D09A7">
        <w:rPr>
          <w:rFonts w:ascii="Arial" w:hAnsi="Arial" w:cs="Arial"/>
          <w:i/>
          <w:iCs/>
          <w:color w:val="000000"/>
          <w:spacing w:val="-5"/>
          <w:sz w:val="26"/>
          <w:szCs w:val="26"/>
          <w:lang w:val="el-GR"/>
        </w:rPr>
        <w:t xml:space="preserve"> </w:t>
      </w:r>
      <w:r w:rsidRPr="00661F48">
        <w:rPr>
          <w:rFonts w:ascii="Arial" w:hAnsi="Arial" w:cs="Arial"/>
          <w:i/>
          <w:iCs/>
          <w:color w:val="000000"/>
          <w:spacing w:val="-5"/>
          <w:sz w:val="26"/>
          <w:szCs w:val="26"/>
          <w:lang w:val="en-US"/>
        </w:rPr>
        <w:t>Practice</w:t>
      </w:r>
      <w:r w:rsidRPr="002D09A7">
        <w:rPr>
          <w:rFonts w:ascii="Arial" w:hAnsi="Arial" w:cs="Arial"/>
          <w:i/>
          <w:iCs/>
          <w:color w:val="000000"/>
          <w:spacing w:val="-5"/>
          <w:sz w:val="26"/>
          <w:szCs w:val="26"/>
          <w:lang w:val="el-GR"/>
        </w:rPr>
        <w:t xml:space="preserve"> 1958, σελ. 574 και 575).</w:t>
      </w:r>
    </w:p>
    <w:p w14:paraId="370E057A" w14:textId="77777777" w:rsidR="00F544D6" w:rsidRDefault="00F544D6" w:rsidP="005F6E21">
      <w:pPr>
        <w:spacing w:line="276" w:lineRule="auto"/>
        <w:ind w:left="426" w:right="390"/>
        <w:jc w:val="both"/>
        <w:rPr>
          <w:rFonts w:ascii="Arial" w:hAnsi="Arial" w:cs="Arial"/>
          <w:i/>
          <w:iCs/>
          <w:color w:val="000000"/>
          <w:spacing w:val="-5"/>
          <w:sz w:val="26"/>
          <w:szCs w:val="26"/>
          <w:lang w:val="el-GR"/>
        </w:rPr>
      </w:pPr>
    </w:p>
    <w:p w14:paraId="32791882" w14:textId="77777777" w:rsidR="005F6E21" w:rsidRPr="00CC1944" w:rsidRDefault="005F6E21" w:rsidP="005F6E21">
      <w:pPr>
        <w:spacing w:line="276" w:lineRule="auto"/>
        <w:ind w:left="426" w:right="390"/>
        <w:jc w:val="both"/>
        <w:rPr>
          <w:rFonts w:ascii="Arial" w:hAnsi="Arial" w:cs="Arial"/>
          <w:i/>
          <w:iCs/>
          <w:color w:val="000000"/>
          <w:spacing w:val="-5"/>
          <w:sz w:val="26"/>
          <w:szCs w:val="26"/>
          <w:lang w:val="el-GR"/>
        </w:rPr>
      </w:pPr>
      <w:r w:rsidRPr="00CC1944">
        <w:rPr>
          <w:rFonts w:ascii="Arial" w:hAnsi="Arial" w:cs="Arial"/>
          <w:i/>
          <w:iCs/>
          <w:color w:val="000000"/>
          <w:spacing w:val="-5"/>
          <w:sz w:val="26"/>
          <w:szCs w:val="26"/>
          <w:lang w:val="el-GR"/>
        </w:rPr>
        <w:t>Η Δ.27, θ.3, των Θεσμών Πολιτικής Δικονομίας παρέχει το δικονομικό πλαίσιο για την κίνηση του μηχανισμού για τη διαγραφή αγωγής εκ μέρους ανύπαρκτου διαδίκου.</w:t>
      </w:r>
    </w:p>
    <w:p w14:paraId="6AADF250" w14:textId="77777777" w:rsidR="005F6E21" w:rsidRDefault="005F6E21" w:rsidP="005F6E21">
      <w:pPr>
        <w:spacing w:before="100" w:beforeAutospacing="1" w:after="100" w:afterAutospacing="1"/>
        <w:ind w:left="426" w:right="390" w:hanging="426"/>
        <w:jc w:val="both"/>
        <w:rPr>
          <w:rFonts w:ascii="Arial" w:hAnsi="Arial" w:cs="Arial"/>
          <w:i/>
          <w:iCs/>
          <w:color w:val="000000"/>
          <w:spacing w:val="-5"/>
          <w:sz w:val="26"/>
          <w:szCs w:val="26"/>
          <w:lang w:val="el-GR"/>
        </w:rPr>
      </w:pPr>
      <w:r w:rsidRPr="004340DB">
        <w:rPr>
          <w:rFonts w:ascii="Arial" w:hAnsi="Arial" w:cs="Arial"/>
          <w:i/>
          <w:iCs/>
          <w:color w:val="000000"/>
          <w:spacing w:val="-5"/>
          <w:sz w:val="26"/>
          <w:szCs w:val="26"/>
          <w:lang w:val="el-GR"/>
        </w:rPr>
        <w:t xml:space="preserve">       </w:t>
      </w:r>
      <w:r w:rsidRPr="00CC1944">
        <w:rPr>
          <w:rFonts w:ascii="Arial" w:hAnsi="Arial" w:cs="Arial"/>
          <w:i/>
          <w:iCs/>
          <w:color w:val="000000"/>
          <w:spacing w:val="-5"/>
          <w:sz w:val="26"/>
          <w:szCs w:val="26"/>
          <w:lang w:val="el-GR"/>
        </w:rPr>
        <w:t>………………………………….……………………………………………</w:t>
      </w:r>
      <w:r>
        <w:rPr>
          <w:rFonts w:ascii="Arial" w:hAnsi="Arial" w:cs="Arial"/>
          <w:i/>
          <w:iCs/>
          <w:color w:val="000000"/>
          <w:spacing w:val="-5"/>
          <w:sz w:val="26"/>
          <w:szCs w:val="26"/>
          <w:lang w:val="el-GR"/>
        </w:rPr>
        <w:t>…………»</w:t>
      </w:r>
    </w:p>
    <w:p w14:paraId="05DE37B5" w14:textId="77777777" w:rsidR="005F6E21" w:rsidRDefault="005F6E21" w:rsidP="00E74A0C">
      <w:pPr>
        <w:spacing w:line="480" w:lineRule="auto"/>
        <w:ind w:right="-35"/>
        <w:jc w:val="both"/>
        <w:rPr>
          <w:rFonts w:ascii="Arial" w:hAnsi="Arial" w:cs="Arial"/>
          <w:sz w:val="28"/>
          <w:szCs w:val="28"/>
          <w:lang w:val="el-GR"/>
        </w:rPr>
      </w:pPr>
    </w:p>
    <w:p w14:paraId="4281F96E" w14:textId="6A5FCAAE" w:rsidR="00DA3A78" w:rsidRDefault="00F544D6" w:rsidP="00F544D6">
      <w:pPr>
        <w:spacing w:line="480" w:lineRule="auto"/>
        <w:ind w:right="-35"/>
        <w:jc w:val="both"/>
        <w:rPr>
          <w:rFonts w:ascii="Arial" w:hAnsi="Arial" w:cs="Arial"/>
          <w:sz w:val="28"/>
          <w:szCs w:val="28"/>
          <w:lang w:val="el-GR"/>
        </w:rPr>
      </w:pPr>
      <w:r>
        <w:rPr>
          <w:rFonts w:ascii="Arial" w:hAnsi="Arial" w:cs="Arial"/>
          <w:sz w:val="28"/>
          <w:szCs w:val="28"/>
          <w:lang w:val="el-GR"/>
        </w:rPr>
        <w:t>Δεδομένων των πιο πάνω και της μη κίνησης του μηχανισμού που προβλέπεται,</w:t>
      </w:r>
      <w:r w:rsidR="00DA3A78">
        <w:rPr>
          <w:rFonts w:ascii="Arial" w:hAnsi="Arial" w:cs="Arial"/>
          <w:sz w:val="28"/>
          <w:szCs w:val="28"/>
          <w:lang w:val="el-GR"/>
        </w:rPr>
        <w:t xml:space="preserve"> </w:t>
      </w:r>
      <w:r w:rsidR="00DA3A78" w:rsidRPr="00DA3A78">
        <w:rPr>
          <w:rFonts w:ascii="Arial" w:hAnsi="Arial" w:cs="Arial"/>
          <w:b/>
          <w:bCs/>
          <w:sz w:val="28"/>
          <w:szCs w:val="28"/>
          <w:lang w:val="el-GR"/>
        </w:rPr>
        <w:t>ο</w:t>
      </w:r>
      <w:r w:rsidR="00DA3A78">
        <w:rPr>
          <w:rFonts w:ascii="Arial" w:hAnsi="Arial" w:cs="Arial"/>
          <w:sz w:val="28"/>
          <w:szCs w:val="28"/>
          <w:lang w:val="el-GR"/>
        </w:rPr>
        <w:t xml:space="preserve"> </w:t>
      </w:r>
      <w:r w:rsidR="00DA3A78">
        <w:rPr>
          <w:rFonts w:ascii="Arial" w:hAnsi="Arial" w:cs="Arial"/>
          <w:b/>
          <w:bCs/>
          <w:sz w:val="28"/>
          <w:szCs w:val="28"/>
          <w:lang w:val="el-GR"/>
        </w:rPr>
        <w:t>3</w:t>
      </w:r>
      <w:r w:rsidR="00DA3A78" w:rsidRPr="00DA3A78">
        <w:rPr>
          <w:rFonts w:ascii="Arial" w:hAnsi="Arial" w:cs="Arial"/>
          <w:b/>
          <w:bCs/>
          <w:sz w:val="28"/>
          <w:szCs w:val="28"/>
          <w:vertAlign w:val="superscript"/>
          <w:lang w:val="el-GR"/>
        </w:rPr>
        <w:t>ος</w:t>
      </w:r>
      <w:r w:rsidR="00DA3A78">
        <w:rPr>
          <w:rFonts w:ascii="Arial" w:hAnsi="Arial" w:cs="Arial"/>
          <w:b/>
          <w:bCs/>
          <w:sz w:val="28"/>
          <w:szCs w:val="28"/>
          <w:lang w:val="el-GR"/>
        </w:rPr>
        <w:t xml:space="preserve"> Λόγος Έφεσης </w:t>
      </w:r>
      <w:r w:rsidR="00DA3A78" w:rsidRPr="00DA3A78">
        <w:rPr>
          <w:rFonts w:ascii="Arial" w:hAnsi="Arial" w:cs="Arial"/>
          <w:sz w:val="28"/>
          <w:szCs w:val="28"/>
          <w:lang w:val="el-GR"/>
        </w:rPr>
        <w:t>δεν είναι βάσιμος και</w:t>
      </w:r>
      <w:r w:rsidR="00DA3A78">
        <w:rPr>
          <w:rFonts w:ascii="Arial" w:hAnsi="Arial" w:cs="Arial"/>
          <w:b/>
          <w:bCs/>
          <w:sz w:val="28"/>
          <w:szCs w:val="28"/>
          <w:lang w:val="el-GR"/>
        </w:rPr>
        <w:t xml:space="preserve"> απορρίπτεται</w:t>
      </w:r>
      <w:r w:rsidR="00DA3A78">
        <w:rPr>
          <w:rFonts w:ascii="Arial" w:hAnsi="Arial" w:cs="Arial"/>
          <w:sz w:val="28"/>
          <w:szCs w:val="28"/>
          <w:lang w:val="el-GR"/>
        </w:rPr>
        <w:t>.</w:t>
      </w:r>
    </w:p>
    <w:p w14:paraId="3B9A3655" w14:textId="77777777" w:rsidR="00DA3A78" w:rsidRPr="00DA3A78" w:rsidRDefault="00DA3A78" w:rsidP="00E74A0C">
      <w:pPr>
        <w:spacing w:line="480" w:lineRule="auto"/>
        <w:ind w:right="-35"/>
        <w:jc w:val="both"/>
        <w:rPr>
          <w:rFonts w:ascii="Arial" w:hAnsi="Arial" w:cs="Arial"/>
          <w:sz w:val="28"/>
          <w:szCs w:val="28"/>
          <w:lang w:val="el-GR"/>
        </w:rPr>
      </w:pPr>
    </w:p>
    <w:p w14:paraId="4D48207B" w14:textId="262324D6"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Μέσω του </w:t>
      </w:r>
      <w:r>
        <w:rPr>
          <w:rFonts w:ascii="Arial" w:hAnsi="Arial" w:cs="Arial"/>
          <w:b/>
          <w:bCs/>
          <w:sz w:val="28"/>
          <w:szCs w:val="28"/>
          <w:lang w:val="el-GR"/>
        </w:rPr>
        <w:t>6</w:t>
      </w:r>
      <w:r w:rsidRPr="000A08D9">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διατείνονται ότι εσφαλμένα το πρωτόδικο Δικαστήριο αποφάσισε ότι οι Εφεσίβλητοι δικαιούνταν να λάβουν </w:t>
      </w:r>
      <w:r>
        <w:rPr>
          <w:rFonts w:ascii="Arial" w:hAnsi="Arial" w:cs="Arial"/>
          <w:sz w:val="28"/>
          <w:szCs w:val="28"/>
          <w:lang w:val="el-GR"/>
        </w:rPr>
        <w:lastRenderedPageBreak/>
        <w:t xml:space="preserve">αμοιβή για ανάθεση εργασίας έργου χωρίς την υπογραφή </w:t>
      </w:r>
      <w:r w:rsidR="00DA3A78">
        <w:rPr>
          <w:rFonts w:ascii="Arial" w:hAnsi="Arial" w:cs="Arial"/>
          <w:sz w:val="28"/>
          <w:szCs w:val="28"/>
          <w:lang w:val="el-GR"/>
        </w:rPr>
        <w:t>έντυπ</w:t>
      </w:r>
      <w:r>
        <w:rPr>
          <w:rFonts w:ascii="Arial" w:hAnsi="Arial" w:cs="Arial"/>
          <w:sz w:val="28"/>
          <w:szCs w:val="28"/>
          <w:lang w:val="el-GR"/>
        </w:rPr>
        <w:t xml:space="preserve">ου ανάθεσης και ή εξουσιοδότησης εντολέα σε εγγεγραμμένους μηχανικούς για παροχή υπηρεσιών, κατ’ αντίθεση των προνοιών του </w:t>
      </w:r>
      <w:r w:rsidRPr="000A08D9">
        <w:rPr>
          <w:rFonts w:ascii="Arial" w:hAnsi="Arial" w:cs="Arial"/>
          <w:b/>
          <w:bCs/>
          <w:i/>
          <w:iCs/>
          <w:sz w:val="28"/>
          <w:szCs w:val="28"/>
          <w:lang w:val="el-GR"/>
        </w:rPr>
        <w:t>Κανονισμού 4(2) τ</w:t>
      </w:r>
      <w:r>
        <w:rPr>
          <w:rFonts w:ascii="Arial" w:hAnsi="Arial" w:cs="Arial"/>
          <w:b/>
          <w:bCs/>
          <w:i/>
          <w:iCs/>
          <w:sz w:val="28"/>
          <w:szCs w:val="28"/>
          <w:lang w:val="el-GR"/>
        </w:rPr>
        <w:t>ων</w:t>
      </w:r>
      <w:r w:rsidRPr="000A08D9">
        <w:rPr>
          <w:rFonts w:ascii="Arial" w:hAnsi="Arial" w:cs="Arial"/>
          <w:b/>
          <w:bCs/>
          <w:i/>
          <w:iCs/>
          <w:sz w:val="28"/>
          <w:szCs w:val="28"/>
          <w:lang w:val="el-GR"/>
        </w:rPr>
        <w:t xml:space="preserve"> περί Δεοντολογίας των Μελών του Επιστημονικού Τεχνικού Επιμελητηρίου Κύπρου Κανονισμών του 1996-1997</w:t>
      </w:r>
      <w:r>
        <w:rPr>
          <w:rFonts w:ascii="Arial" w:hAnsi="Arial" w:cs="Arial"/>
          <w:sz w:val="28"/>
          <w:szCs w:val="28"/>
          <w:lang w:val="el-GR"/>
        </w:rPr>
        <w:t>. Ο εν λόγω Κανονισμός προνοούσε ότι «</w:t>
      </w:r>
      <w:r>
        <w:rPr>
          <w:rFonts w:ascii="Arial" w:hAnsi="Arial" w:cs="Arial"/>
          <w:i/>
          <w:iCs/>
          <w:sz w:val="28"/>
          <w:szCs w:val="28"/>
          <w:lang w:val="el-GR"/>
        </w:rPr>
        <w:t>η ανάθεση έργου συντελείται μόνο με την έγγραφη εξουσιοδότηση από τον εντολέα στην οποία αναφέρεται απαραίτητα και η αμοιβή</w:t>
      </w:r>
      <w:r>
        <w:rPr>
          <w:rFonts w:ascii="Arial" w:hAnsi="Arial" w:cs="Arial"/>
          <w:sz w:val="28"/>
          <w:szCs w:val="28"/>
          <w:lang w:val="el-GR"/>
        </w:rPr>
        <w:t xml:space="preserve">». </w:t>
      </w:r>
    </w:p>
    <w:p w14:paraId="15F0D944" w14:textId="77777777" w:rsidR="004D1F5E" w:rsidRDefault="004D1F5E" w:rsidP="00E74A0C">
      <w:pPr>
        <w:spacing w:line="480" w:lineRule="auto"/>
        <w:ind w:right="-35"/>
        <w:jc w:val="both"/>
        <w:rPr>
          <w:rFonts w:ascii="Arial" w:hAnsi="Arial" w:cs="Arial"/>
          <w:sz w:val="28"/>
          <w:szCs w:val="28"/>
          <w:lang w:val="el-GR"/>
        </w:rPr>
      </w:pPr>
    </w:p>
    <w:p w14:paraId="2241A3D9" w14:textId="05DE9A32" w:rsidR="003F6315"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Το πρωτόδικο Δικαστήριο </w:t>
      </w:r>
      <w:r w:rsidR="00A3037E">
        <w:rPr>
          <w:rFonts w:ascii="Arial" w:hAnsi="Arial" w:cs="Arial"/>
          <w:sz w:val="28"/>
          <w:szCs w:val="28"/>
          <w:lang w:val="el-GR"/>
        </w:rPr>
        <w:t xml:space="preserve">εξέτασε </w:t>
      </w:r>
      <w:r>
        <w:rPr>
          <w:rFonts w:ascii="Arial" w:hAnsi="Arial" w:cs="Arial"/>
          <w:sz w:val="28"/>
          <w:szCs w:val="28"/>
          <w:lang w:val="el-GR"/>
        </w:rPr>
        <w:t xml:space="preserve">τη θέση της Υπεράσπισης πως επειδή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δεν είχαν υπογράψει συμβόλαιο ανάθεσης εργασίας, η μεταξύ των διαδίκων συμφωνία ήταν παράνομη, επικαλούμενοι τις πρόνοιες του ως άνω Κανονισμού. </w:t>
      </w:r>
      <w:r w:rsidR="00F9319F">
        <w:rPr>
          <w:rFonts w:ascii="Arial" w:hAnsi="Arial" w:cs="Arial"/>
          <w:sz w:val="28"/>
          <w:szCs w:val="28"/>
          <w:lang w:val="el-GR"/>
        </w:rPr>
        <w:t>Επι</w:t>
      </w:r>
      <w:r>
        <w:rPr>
          <w:rFonts w:ascii="Arial" w:hAnsi="Arial" w:cs="Arial"/>
          <w:sz w:val="28"/>
          <w:szCs w:val="28"/>
          <w:lang w:val="el-GR"/>
        </w:rPr>
        <w:t>σήμανε</w:t>
      </w:r>
      <w:r w:rsidR="00A3037E">
        <w:rPr>
          <w:rFonts w:ascii="Arial" w:hAnsi="Arial" w:cs="Arial"/>
          <w:sz w:val="28"/>
          <w:szCs w:val="28"/>
          <w:lang w:val="el-GR"/>
        </w:rPr>
        <w:t>, επί τούτου,</w:t>
      </w:r>
      <w:r>
        <w:rPr>
          <w:rFonts w:ascii="Arial" w:hAnsi="Arial" w:cs="Arial"/>
          <w:sz w:val="28"/>
          <w:szCs w:val="28"/>
          <w:lang w:val="el-GR"/>
        </w:rPr>
        <w:t xml:space="preserve"> ότι τέτοια υπεράσπιση</w:t>
      </w:r>
      <w:r w:rsidR="00A3037E">
        <w:rPr>
          <w:rFonts w:ascii="Arial" w:hAnsi="Arial" w:cs="Arial"/>
          <w:sz w:val="28"/>
          <w:szCs w:val="28"/>
          <w:lang w:val="el-GR"/>
        </w:rPr>
        <w:t>,</w:t>
      </w:r>
      <w:r>
        <w:rPr>
          <w:rFonts w:ascii="Arial" w:hAnsi="Arial" w:cs="Arial"/>
          <w:sz w:val="28"/>
          <w:szCs w:val="28"/>
          <w:lang w:val="el-GR"/>
        </w:rPr>
        <w:t xml:space="preserve"> η οποία να προωθεί παρανομία σύμβασης</w:t>
      </w:r>
      <w:r w:rsidR="00A3037E">
        <w:rPr>
          <w:rFonts w:ascii="Arial" w:hAnsi="Arial" w:cs="Arial"/>
          <w:sz w:val="28"/>
          <w:szCs w:val="28"/>
          <w:lang w:val="el-GR"/>
        </w:rPr>
        <w:t>,</w:t>
      </w:r>
      <w:r>
        <w:rPr>
          <w:rFonts w:ascii="Arial" w:hAnsi="Arial" w:cs="Arial"/>
          <w:sz w:val="28"/>
          <w:szCs w:val="28"/>
          <w:lang w:val="el-GR"/>
        </w:rPr>
        <w:t xml:space="preserve"> δεν </w:t>
      </w:r>
      <w:proofErr w:type="spellStart"/>
      <w:r>
        <w:rPr>
          <w:rFonts w:ascii="Arial" w:hAnsi="Arial" w:cs="Arial"/>
          <w:sz w:val="28"/>
          <w:szCs w:val="28"/>
          <w:lang w:val="el-GR"/>
        </w:rPr>
        <w:t>δικογραφείτο</w:t>
      </w:r>
      <w:proofErr w:type="spellEnd"/>
      <w:r w:rsidR="00A3037E">
        <w:rPr>
          <w:rFonts w:ascii="Arial" w:hAnsi="Arial" w:cs="Arial"/>
          <w:sz w:val="28"/>
          <w:szCs w:val="28"/>
          <w:lang w:val="el-GR"/>
        </w:rPr>
        <w:t>.</w:t>
      </w:r>
      <w:r>
        <w:rPr>
          <w:rFonts w:ascii="Arial" w:hAnsi="Arial" w:cs="Arial"/>
          <w:sz w:val="28"/>
          <w:szCs w:val="28"/>
          <w:lang w:val="el-GR"/>
        </w:rPr>
        <w:t xml:space="preserve"> </w:t>
      </w:r>
      <w:r w:rsidR="00A3037E">
        <w:rPr>
          <w:rFonts w:ascii="Arial" w:hAnsi="Arial" w:cs="Arial"/>
          <w:sz w:val="28"/>
          <w:szCs w:val="28"/>
          <w:lang w:val="el-GR"/>
        </w:rPr>
        <w:t xml:space="preserve">Ως εκ τούτου, </w:t>
      </w:r>
      <w:r>
        <w:rPr>
          <w:rFonts w:ascii="Arial" w:hAnsi="Arial" w:cs="Arial"/>
          <w:sz w:val="28"/>
          <w:szCs w:val="28"/>
          <w:lang w:val="el-GR"/>
        </w:rPr>
        <w:t xml:space="preserve">κατέληξε ότι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δεν νομιμοποιούνταν σε έγερση της εν λόγω υπεράσπισης. Η θέση αυτή είναι σωστή. Οι πρόνοιες των Θεσμών Πολιτικής Δικονομίας (ως ίσχυαν τότε) και ειδικότερα </w:t>
      </w:r>
      <w:r w:rsidRPr="00CC6E9C">
        <w:rPr>
          <w:rFonts w:ascii="Arial" w:hAnsi="Arial" w:cs="Arial"/>
          <w:sz w:val="28"/>
          <w:szCs w:val="28"/>
          <w:lang w:val="el-GR"/>
        </w:rPr>
        <w:t>η</w:t>
      </w:r>
      <w:r w:rsidRPr="00DC516C">
        <w:rPr>
          <w:rFonts w:ascii="Arial" w:hAnsi="Arial" w:cs="Arial"/>
          <w:b/>
          <w:bCs/>
          <w:sz w:val="28"/>
          <w:szCs w:val="28"/>
          <w:lang w:val="el-GR"/>
        </w:rPr>
        <w:t xml:space="preserve"> </w:t>
      </w:r>
      <w:r w:rsidRPr="00E22A2F">
        <w:rPr>
          <w:rFonts w:ascii="Arial" w:hAnsi="Arial" w:cs="Arial"/>
          <w:b/>
          <w:bCs/>
          <w:i/>
          <w:iCs/>
          <w:sz w:val="28"/>
          <w:szCs w:val="28"/>
          <w:lang w:val="el-GR"/>
        </w:rPr>
        <w:t>Δ.19, θ.13</w:t>
      </w:r>
      <w:r w:rsidR="00E37325" w:rsidRPr="00E37325">
        <w:rPr>
          <w:rStyle w:val="FootnoteReference"/>
          <w:rFonts w:ascii="Arial" w:hAnsi="Arial" w:cs="Arial"/>
          <w:sz w:val="28"/>
          <w:szCs w:val="28"/>
          <w:lang w:val="el-GR"/>
        </w:rPr>
        <w:footnoteReference w:id="2"/>
      </w:r>
      <w:r>
        <w:rPr>
          <w:rFonts w:ascii="Arial" w:hAnsi="Arial" w:cs="Arial"/>
          <w:sz w:val="28"/>
          <w:szCs w:val="28"/>
          <w:lang w:val="el-GR"/>
        </w:rPr>
        <w:t xml:space="preserve">, σαφώς επιτάσσουν ότι η παρανομία πρέπει να εγείρεται ρητά στα δικόγραφα. Σχετική επί του προκειμένου είναι και η </w:t>
      </w:r>
      <w:r>
        <w:rPr>
          <w:rFonts w:ascii="Arial" w:hAnsi="Arial" w:cs="Arial"/>
          <w:sz w:val="28"/>
          <w:szCs w:val="28"/>
          <w:lang w:val="el-GR"/>
        </w:rPr>
        <w:lastRenderedPageBreak/>
        <w:t xml:space="preserve">υπόθεση </w:t>
      </w:r>
      <w:r>
        <w:rPr>
          <w:rFonts w:ascii="Arial" w:hAnsi="Arial" w:cs="Arial"/>
          <w:b/>
          <w:bCs/>
          <w:i/>
          <w:iCs/>
          <w:sz w:val="28"/>
          <w:szCs w:val="28"/>
          <w:lang w:val="el-GR"/>
        </w:rPr>
        <w:t xml:space="preserve">Αρκαδίου ν. </w:t>
      </w:r>
      <w:r>
        <w:rPr>
          <w:rFonts w:ascii="Arial" w:hAnsi="Arial" w:cs="Arial"/>
          <w:b/>
          <w:bCs/>
          <w:i/>
          <w:iCs/>
          <w:sz w:val="28"/>
          <w:szCs w:val="28"/>
          <w:lang w:val="en-US"/>
        </w:rPr>
        <w:t>Porto</w:t>
      </w:r>
      <w:r w:rsidRPr="000A08D9">
        <w:rPr>
          <w:rFonts w:ascii="Arial" w:hAnsi="Arial" w:cs="Arial"/>
          <w:b/>
          <w:bCs/>
          <w:i/>
          <w:iCs/>
          <w:sz w:val="28"/>
          <w:szCs w:val="28"/>
          <w:lang w:val="el-GR"/>
        </w:rPr>
        <w:t xml:space="preserve"> </w:t>
      </w:r>
      <w:r>
        <w:rPr>
          <w:rFonts w:ascii="Arial" w:hAnsi="Arial" w:cs="Arial"/>
          <w:b/>
          <w:bCs/>
          <w:i/>
          <w:iCs/>
          <w:sz w:val="28"/>
          <w:szCs w:val="28"/>
          <w:lang w:val="en-US"/>
        </w:rPr>
        <w:t>Lara</w:t>
      </w:r>
      <w:r w:rsidRPr="000A08D9">
        <w:rPr>
          <w:rFonts w:ascii="Arial" w:hAnsi="Arial" w:cs="Arial"/>
          <w:b/>
          <w:bCs/>
          <w:i/>
          <w:iCs/>
          <w:sz w:val="28"/>
          <w:szCs w:val="28"/>
          <w:lang w:val="el-GR"/>
        </w:rPr>
        <w:t xml:space="preserve"> </w:t>
      </w:r>
      <w:r>
        <w:rPr>
          <w:rFonts w:ascii="Arial" w:hAnsi="Arial" w:cs="Arial"/>
          <w:b/>
          <w:bCs/>
          <w:i/>
          <w:iCs/>
          <w:sz w:val="28"/>
          <w:szCs w:val="28"/>
          <w:lang w:val="en-US"/>
        </w:rPr>
        <w:t>Estates</w:t>
      </w:r>
      <w:r w:rsidRPr="000A08D9">
        <w:rPr>
          <w:rFonts w:ascii="Arial" w:hAnsi="Arial" w:cs="Arial"/>
          <w:b/>
          <w:bCs/>
          <w:i/>
          <w:iCs/>
          <w:sz w:val="28"/>
          <w:szCs w:val="28"/>
          <w:lang w:val="el-GR"/>
        </w:rPr>
        <w:t xml:space="preserve"> </w:t>
      </w:r>
      <w:r>
        <w:rPr>
          <w:rFonts w:ascii="Arial" w:hAnsi="Arial" w:cs="Arial"/>
          <w:b/>
          <w:bCs/>
          <w:i/>
          <w:iCs/>
          <w:sz w:val="28"/>
          <w:szCs w:val="28"/>
          <w:lang w:val="en-US"/>
        </w:rPr>
        <w:t>Ltd</w:t>
      </w:r>
      <w:r w:rsidRPr="000A08D9">
        <w:rPr>
          <w:rFonts w:ascii="Arial" w:hAnsi="Arial" w:cs="Arial"/>
          <w:b/>
          <w:bCs/>
          <w:i/>
          <w:iCs/>
          <w:sz w:val="28"/>
          <w:szCs w:val="28"/>
          <w:lang w:val="el-GR"/>
        </w:rPr>
        <w:t xml:space="preserve"> (2010) </w:t>
      </w:r>
      <w:r>
        <w:rPr>
          <w:rFonts w:ascii="Arial" w:hAnsi="Arial" w:cs="Arial"/>
          <w:b/>
          <w:bCs/>
          <w:i/>
          <w:iCs/>
          <w:sz w:val="28"/>
          <w:szCs w:val="28"/>
          <w:lang w:val="el-GR"/>
        </w:rPr>
        <w:t>1 Α.Α.Δ. 2035</w:t>
      </w:r>
      <w:r w:rsidRPr="000A08D9">
        <w:rPr>
          <w:rFonts w:ascii="Arial" w:hAnsi="Arial" w:cs="Arial"/>
          <w:sz w:val="28"/>
          <w:szCs w:val="28"/>
          <w:lang w:val="el-GR"/>
        </w:rPr>
        <w:t>,</w:t>
      </w:r>
      <w:r>
        <w:rPr>
          <w:rFonts w:ascii="Arial" w:hAnsi="Arial" w:cs="Arial"/>
          <w:b/>
          <w:bCs/>
          <w:i/>
          <w:iCs/>
          <w:sz w:val="28"/>
          <w:szCs w:val="28"/>
          <w:lang w:val="el-GR"/>
        </w:rPr>
        <w:t xml:space="preserve"> </w:t>
      </w:r>
      <w:r>
        <w:rPr>
          <w:rFonts w:ascii="Arial" w:hAnsi="Arial" w:cs="Arial"/>
          <w:sz w:val="28"/>
          <w:szCs w:val="28"/>
          <w:lang w:val="el-GR"/>
        </w:rPr>
        <w:t>2050, απόσπασμα της οποίας παρέθεσε το πρωτόδικο Δικαστήριο</w:t>
      </w:r>
      <w:r w:rsidR="00DA3A78">
        <w:rPr>
          <w:rStyle w:val="FootnoteReference"/>
          <w:rFonts w:ascii="Arial" w:hAnsi="Arial" w:cs="Arial"/>
          <w:sz w:val="28"/>
          <w:szCs w:val="28"/>
          <w:lang w:val="el-GR"/>
        </w:rPr>
        <w:footnoteReference w:id="3"/>
      </w:r>
      <w:r>
        <w:rPr>
          <w:rFonts w:ascii="Arial" w:hAnsi="Arial" w:cs="Arial"/>
          <w:sz w:val="28"/>
          <w:szCs w:val="28"/>
          <w:lang w:val="el-GR"/>
        </w:rPr>
        <w:t xml:space="preserve">. </w:t>
      </w:r>
    </w:p>
    <w:p w14:paraId="3F3478AF" w14:textId="77777777" w:rsidR="003F6315" w:rsidRDefault="003F6315" w:rsidP="00E74A0C">
      <w:pPr>
        <w:spacing w:line="480" w:lineRule="auto"/>
        <w:ind w:right="-35"/>
        <w:jc w:val="both"/>
        <w:rPr>
          <w:rFonts w:ascii="Arial" w:hAnsi="Arial" w:cs="Arial"/>
          <w:sz w:val="28"/>
          <w:szCs w:val="28"/>
          <w:lang w:val="el-GR"/>
        </w:rPr>
      </w:pPr>
    </w:p>
    <w:p w14:paraId="2A832C54" w14:textId="2FE9BD4E" w:rsidR="003F6315" w:rsidRDefault="003F6315"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Όπως τονίστηκε και στην υπόθεση </w:t>
      </w:r>
      <w:r>
        <w:rPr>
          <w:rFonts w:ascii="Arial" w:hAnsi="Arial" w:cs="Arial"/>
          <w:b/>
          <w:bCs/>
          <w:i/>
          <w:iCs/>
          <w:sz w:val="28"/>
          <w:szCs w:val="28"/>
          <w:lang w:val="el-GR"/>
        </w:rPr>
        <w:t xml:space="preserve">Νικολάου ν. </w:t>
      </w:r>
      <w:r>
        <w:rPr>
          <w:rFonts w:ascii="Arial" w:hAnsi="Arial" w:cs="Arial"/>
          <w:b/>
          <w:bCs/>
          <w:i/>
          <w:iCs/>
          <w:sz w:val="28"/>
          <w:szCs w:val="28"/>
          <w:lang w:val="en-US"/>
        </w:rPr>
        <w:t>Eka</w:t>
      </w:r>
      <w:r w:rsidRPr="003F6315">
        <w:rPr>
          <w:rFonts w:ascii="Arial" w:hAnsi="Arial" w:cs="Arial"/>
          <w:b/>
          <w:bCs/>
          <w:i/>
          <w:iCs/>
          <w:sz w:val="28"/>
          <w:szCs w:val="28"/>
          <w:lang w:val="el-GR"/>
        </w:rPr>
        <w:t xml:space="preserve"> </w:t>
      </w:r>
      <w:r>
        <w:rPr>
          <w:rFonts w:ascii="Arial" w:hAnsi="Arial" w:cs="Arial"/>
          <w:b/>
          <w:bCs/>
          <w:i/>
          <w:iCs/>
          <w:sz w:val="28"/>
          <w:szCs w:val="28"/>
          <w:lang w:val="en-US"/>
        </w:rPr>
        <w:t>Rock</w:t>
      </w:r>
      <w:r w:rsidRPr="003F6315">
        <w:rPr>
          <w:rFonts w:ascii="Arial" w:hAnsi="Arial" w:cs="Arial"/>
          <w:b/>
          <w:bCs/>
          <w:i/>
          <w:iCs/>
          <w:sz w:val="28"/>
          <w:szCs w:val="28"/>
          <w:lang w:val="el-GR"/>
        </w:rPr>
        <w:t xml:space="preserve"> </w:t>
      </w:r>
      <w:r>
        <w:rPr>
          <w:rFonts w:ascii="Arial" w:hAnsi="Arial" w:cs="Arial"/>
          <w:b/>
          <w:bCs/>
          <w:i/>
          <w:iCs/>
          <w:sz w:val="28"/>
          <w:szCs w:val="28"/>
          <w:lang w:val="en-US"/>
        </w:rPr>
        <w:t>Designs</w:t>
      </w:r>
      <w:r w:rsidRPr="003F6315">
        <w:rPr>
          <w:rFonts w:ascii="Arial" w:hAnsi="Arial" w:cs="Arial"/>
          <w:b/>
          <w:bCs/>
          <w:i/>
          <w:iCs/>
          <w:sz w:val="28"/>
          <w:szCs w:val="28"/>
          <w:lang w:val="el-GR"/>
        </w:rPr>
        <w:t xml:space="preserve"> </w:t>
      </w:r>
      <w:r>
        <w:rPr>
          <w:rFonts w:ascii="Arial" w:hAnsi="Arial" w:cs="Arial"/>
          <w:b/>
          <w:bCs/>
          <w:i/>
          <w:iCs/>
          <w:sz w:val="28"/>
          <w:szCs w:val="28"/>
          <w:lang w:val="en-US"/>
        </w:rPr>
        <w:t>Ltd</w:t>
      </w:r>
      <w:r w:rsidRPr="003F6315">
        <w:rPr>
          <w:rFonts w:ascii="Arial" w:hAnsi="Arial" w:cs="Arial"/>
          <w:b/>
          <w:bCs/>
          <w:i/>
          <w:iCs/>
          <w:sz w:val="28"/>
          <w:szCs w:val="28"/>
          <w:lang w:val="el-GR"/>
        </w:rPr>
        <w:t xml:space="preserve"> (2016) 1 </w:t>
      </w:r>
      <w:r>
        <w:rPr>
          <w:rFonts w:ascii="Arial" w:hAnsi="Arial" w:cs="Arial"/>
          <w:b/>
          <w:bCs/>
          <w:i/>
          <w:iCs/>
          <w:sz w:val="28"/>
          <w:szCs w:val="28"/>
          <w:lang w:val="el-GR"/>
        </w:rPr>
        <w:t>Α.Α.Δ. 2016</w:t>
      </w:r>
      <w:r>
        <w:rPr>
          <w:rFonts w:ascii="Arial" w:hAnsi="Arial" w:cs="Arial"/>
          <w:sz w:val="28"/>
          <w:szCs w:val="28"/>
          <w:lang w:val="el-GR"/>
        </w:rPr>
        <w:t xml:space="preserve">, </w:t>
      </w:r>
      <w:r w:rsidR="005A7809">
        <w:rPr>
          <w:rFonts w:ascii="Arial" w:hAnsi="Arial" w:cs="Arial"/>
          <w:sz w:val="28"/>
          <w:szCs w:val="28"/>
          <w:lang w:val="el-GR"/>
        </w:rPr>
        <w:t xml:space="preserve">με παραπομπή στην υπόθεση </w:t>
      </w:r>
      <w:r w:rsidR="005A7809">
        <w:rPr>
          <w:rFonts w:ascii="Arial" w:hAnsi="Arial" w:cs="Arial"/>
          <w:b/>
          <w:bCs/>
          <w:i/>
          <w:iCs/>
          <w:sz w:val="28"/>
          <w:szCs w:val="28"/>
          <w:lang w:val="el-GR"/>
        </w:rPr>
        <w:t xml:space="preserve">Αρκαδίου </w:t>
      </w:r>
      <w:r w:rsidR="005A7809">
        <w:rPr>
          <w:rFonts w:ascii="Arial" w:hAnsi="Arial" w:cs="Arial"/>
          <w:sz w:val="28"/>
          <w:szCs w:val="28"/>
          <w:lang w:val="el-GR"/>
        </w:rPr>
        <w:t xml:space="preserve">(ανωτέρω), </w:t>
      </w:r>
      <w:r>
        <w:rPr>
          <w:rFonts w:ascii="Arial" w:hAnsi="Arial" w:cs="Arial"/>
          <w:sz w:val="28"/>
          <w:szCs w:val="28"/>
          <w:lang w:val="el-GR"/>
        </w:rPr>
        <w:t>για να μπορεί να τύχει αυτεπάγγελτης εξέτασης από το Δικαστήριο, η παρανομία πρέπει να προκύπτει έκδηλα και «</w:t>
      </w:r>
      <w:r>
        <w:rPr>
          <w:rFonts w:ascii="Arial" w:hAnsi="Arial" w:cs="Arial"/>
          <w:i/>
          <w:iCs/>
          <w:sz w:val="28"/>
          <w:szCs w:val="28"/>
          <w:lang w:val="el-GR"/>
        </w:rPr>
        <w:t>να έχει στέρεο υπόβαθρο γεγονότων που να δείχνουν παρανομία εν τη γενέσει της σύμβασης ή τέτοια αναντίλεκτα δεδομένα που δεν θα ενέπλεκαν το πρωτόδικο Δικαστήριο, πόσο μάλλον το Εφετείο, στην αναζήτηση ερμηνειών, ιδιαιτέρως όπου το υπόστρωμα κάθε άλλο παρά σαφές είναι</w:t>
      </w:r>
      <w:r>
        <w:rPr>
          <w:rFonts w:ascii="Arial" w:hAnsi="Arial" w:cs="Arial"/>
          <w:sz w:val="28"/>
          <w:szCs w:val="28"/>
          <w:lang w:val="el-GR"/>
        </w:rPr>
        <w:t>».</w:t>
      </w:r>
    </w:p>
    <w:p w14:paraId="5B274EF8" w14:textId="77777777" w:rsidR="003F6315" w:rsidRDefault="003F6315" w:rsidP="00E74A0C">
      <w:pPr>
        <w:spacing w:line="480" w:lineRule="auto"/>
        <w:ind w:right="-35"/>
        <w:jc w:val="both"/>
        <w:rPr>
          <w:rFonts w:ascii="Arial" w:hAnsi="Arial" w:cs="Arial"/>
          <w:sz w:val="28"/>
          <w:szCs w:val="28"/>
          <w:lang w:val="el-GR"/>
        </w:rPr>
      </w:pPr>
    </w:p>
    <w:p w14:paraId="65C2F89F" w14:textId="2D102A15"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Δεδομένης της μη </w:t>
      </w:r>
      <w:proofErr w:type="spellStart"/>
      <w:r>
        <w:rPr>
          <w:rFonts w:ascii="Arial" w:hAnsi="Arial" w:cs="Arial"/>
          <w:sz w:val="28"/>
          <w:szCs w:val="28"/>
          <w:lang w:val="el-GR"/>
        </w:rPr>
        <w:t>δικογράφησης</w:t>
      </w:r>
      <w:proofErr w:type="spellEnd"/>
      <w:r>
        <w:rPr>
          <w:rFonts w:ascii="Arial" w:hAnsi="Arial" w:cs="Arial"/>
          <w:sz w:val="28"/>
          <w:szCs w:val="28"/>
          <w:lang w:val="el-GR"/>
        </w:rPr>
        <w:t xml:space="preserve"> της σχετικής θέσης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η πιο πάνω προσέγγιση</w:t>
      </w:r>
      <w:r w:rsidR="005A7809">
        <w:rPr>
          <w:rFonts w:ascii="Arial" w:hAnsi="Arial" w:cs="Arial"/>
          <w:sz w:val="28"/>
          <w:szCs w:val="28"/>
          <w:lang w:val="el-GR"/>
        </w:rPr>
        <w:t xml:space="preserve"> του πρωτόδικου Δικαστηρίου</w:t>
      </w:r>
      <w:r>
        <w:rPr>
          <w:rFonts w:ascii="Arial" w:hAnsi="Arial" w:cs="Arial"/>
          <w:sz w:val="28"/>
          <w:szCs w:val="28"/>
          <w:lang w:val="el-GR"/>
        </w:rPr>
        <w:t xml:space="preserve"> αναμφίβολα ήταν σωστή. Εκ περισσού θα λέγαμε ότι οι πιο πάνω Κανονισμοί, όπως ορθά επεσήμανε και το </w:t>
      </w:r>
      <w:r>
        <w:rPr>
          <w:rFonts w:ascii="Arial" w:hAnsi="Arial" w:cs="Arial"/>
          <w:sz w:val="28"/>
          <w:szCs w:val="28"/>
          <w:lang w:val="el-GR"/>
        </w:rPr>
        <w:lastRenderedPageBreak/>
        <w:t xml:space="preserve">πρωτόδικο Δικαστήριο, δεν περιορίζουν το δικαίωμα του </w:t>
      </w:r>
      <w:proofErr w:type="spellStart"/>
      <w:r>
        <w:rPr>
          <w:rFonts w:ascii="Arial" w:hAnsi="Arial" w:cs="Arial"/>
          <w:sz w:val="28"/>
          <w:szCs w:val="28"/>
          <w:lang w:val="el-GR"/>
        </w:rPr>
        <w:t>συμβάλλεσθαι</w:t>
      </w:r>
      <w:proofErr w:type="spellEnd"/>
      <w:r>
        <w:rPr>
          <w:rFonts w:ascii="Arial" w:hAnsi="Arial" w:cs="Arial"/>
          <w:sz w:val="28"/>
          <w:szCs w:val="28"/>
          <w:lang w:val="el-GR"/>
        </w:rPr>
        <w:t xml:space="preserve">, όπως διαλαμβάνεται στο </w:t>
      </w:r>
      <w:r w:rsidRPr="000A08D9">
        <w:rPr>
          <w:rFonts w:ascii="Arial" w:hAnsi="Arial" w:cs="Arial"/>
          <w:b/>
          <w:bCs/>
          <w:i/>
          <w:iCs/>
          <w:sz w:val="28"/>
          <w:szCs w:val="28"/>
          <w:lang w:val="el-GR"/>
        </w:rPr>
        <w:t>Άρθρο 26 του Συντάγματος</w:t>
      </w:r>
      <w:r>
        <w:rPr>
          <w:rFonts w:ascii="Arial" w:hAnsi="Arial" w:cs="Arial"/>
          <w:sz w:val="28"/>
          <w:szCs w:val="28"/>
          <w:lang w:val="el-GR"/>
        </w:rPr>
        <w:t>, υπό την έννοια ότι απαγορεύουν σε πρόσωπο να συμβληθεί με οιοδήποτε αρχιτέκτονα, παρά μόνο αν το πράξει</w:t>
      </w:r>
      <w:r w:rsidR="00C9505E">
        <w:rPr>
          <w:rFonts w:ascii="Arial" w:hAnsi="Arial" w:cs="Arial"/>
          <w:sz w:val="28"/>
          <w:szCs w:val="28"/>
          <w:lang w:val="el-GR"/>
        </w:rPr>
        <w:t>,</w:t>
      </w:r>
      <w:r>
        <w:rPr>
          <w:rFonts w:ascii="Arial" w:hAnsi="Arial" w:cs="Arial"/>
          <w:sz w:val="28"/>
          <w:szCs w:val="28"/>
          <w:lang w:val="el-GR"/>
        </w:rPr>
        <w:t xml:space="preserve"> όπως αναφέρεται στον εν λόγω Κανονισμό.</w:t>
      </w:r>
    </w:p>
    <w:p w14:paraId="03C8E2AD" w14:textId="77777777" w:rsidR="00E74A0C" w:rsidRDefault="00E74A0C" w:rsidP="00E74A0C">
      <w:pPr>
        <w:spacing w:line="480" w:lineRule="auto"/>
        <w:ind w:right="-35"/>
        <w:jc w:val="both"/>
        <w:rPr>
          <w:rFonts w:ascii="Arial" w:hAnsi="Arial" w:cs="Arial"/>
          <w:sz w:val="28"/>
          <w:szCs w:val="28"/>
          <w:lang w:val="el-GR"/>
        </w:rPr>
      </w:pPr>
    </w:p>
    <w:p w14:paraId="4CACC470" w14:textId="77777777" w:rsidR="00E74A0C" w:rsidRDefault="00E74A0C" w:rsidP="004D1F5E">
      <w:pPr>
        <w:spacing w:line="480" w:lineRule="auto"/>
        <w:ind w:right="-35"/>
        <w:jc w:val="both"/>
        <w:rPr>
          <w:rFonts w:ascii="Arial" w:hAnsi="Arial" w:cs="Arial"/>
          <w:sz w:val="28"/>
          <w:szCs w:val="28"/>
          <w:lang w:val="el-GR"/>
        </w:rPr>
      </w:pPr>
      <w:r>
        <w:rPr>
          <w:rFonts w:ascii="Arial" w:hAnsi="Arial" w:cs="Arial"/>
          <w:sz w:val="28"/>
          <w:szCs w:val="28"/>
          <w:lang w:val="el-GR"/>
        </w:rPr>
        <w:t xml:space="preserve">Με βάση τα πιο πάνω, </w:t>
      </w:r>
      <w:r w:rsidRPr="003F6315">
        <w:rPr>
          <w:rFonts w:ascii="Arial" w:hAnsi="Arial" w:cs="Arial"/>
          <w:b/>
          <w:bCs/>
          <w:sz w:val="28"/>
          <w:szCs w:val="28"/>
          <w:lang w:val="el-GR"/>
        </w:rPr>
        <w:t>ο</w:t>
      </w:r>
      <w:r>
        <w:rPr>
          <w:rFonts w:ascii="Arial" w:hAnsi="Arial" w:cs="Arial"/>
          <w:sz w:val="28"/>
          <w:szCs w:val="28"/>
          <w:lang w:val="el-GR"/>
        </w:rPr>
        <w:t xml:space="preserve"> </w:t>
      </w:r>
      <w:r>
        <w:rPr>
          <w:rFonts w:ascii="Arial" w:hAnsi="Arial" w:cs="Arial"/>
          <w:b/>
          <w:bCs/>
          <w:sz w:val="28"/>
          <w:szCs w:val="28"/>
          <w:lang w:val="el-GR"/>
        </w:rPr>
        <w:t>6</w:t>
      </w:r>
      <w:r w:rsidRPr="000A08D9">
        <w:rPr>
          <w:rFonts w:ascii="Arial" w:hAnsi="Arial" w:cs="Arial"/>
          <w:b/>
          <w:bCs/>
          <w:sz w:val="28"/>
          <w:szCs w:val="28"/>
          <w:vertAlign w:val="superscript"/>
          <w:lang w:val="el-GR"/>
        </w:rPr>
        <w:t>ος</w:t>
      </w:r>
      <w:r>
        <w:rPr>
          <w:rFonts w:ascii="Arial" w:hAnsi="Arial" w:cs="Arial"/>
          <w:b/>
          <w:bCs/>
          <w:sz w:val="28"/>
          <w:szCs w:val="28"/>
          <w:lang w:val="el-GR"/>
        </w:rPr>
        <w:t xml:space="preserve"> Λόγος Έφεσης </w:t>
      </w:r>
      <w:r w:rsidRPr="003F6315">
        <w:rPr>
          <w:rFonts w:ascii="Arial" w:hAnsi="Arial" w:cs="Arial"/>
          <w:sz w:val="28"/>
          <w:szCs w:val="28"/>
          <w:lang w:val="el-GR"/>
        </w:rPr>
        <w:t>είναι άνευ ερείσματος και</w:t>
      </w:r>
      <w:r>
        <w:rPr>
          <w:rFonts w:ascii="Arial" w:hAnsi="Arial" w:cs="Arial"/>
          <w:b/>
          <w:bCs/>
          <w:sz w:val="28"/>
          <w:szCs w:val="28"/>
          <w:lang w:val="el-GR"/>
        </w:rPr>
        <w:t xml:space="preserve"> απορρίπτεται</w:t>
      </w:r>
      <w:r>
        <w:rPr>
          <w:rFonts w:ascii="Arial" w:hAnsi="Arial" w:cs="Arial"/>
          <w:sz w:val="28"/>
          <w:szCs w:val="28"/>
          <w:lang w:val="el-GR"/>
        </w:rPr>
        <w:t>.</w:t>
      </w:r>
    </w:p>
    <w:p w14:paraId="7FF73A83" w14:textId="77777777" w:rsidR="004D1F5E" w:rsidRDefault="004D1F5E" w:rsidP="004D1F5E">
      <w:pPr>
        <w:spacing w:line="480" w:lineRule="auto"/>
        <w:ind w:right="-35"/>
        <w:jc w:val="both"/>
        <w:rPr>
          <w:rFonts w:ascii="Arial" w:hAnsi="Arial" w:cs="Arial"/>
          <w:sz w:val="28"/>
          <w:szCs w:val="28"/>
          <w:lang w:val="el-GR"/>
        </w:rPr>
      </w:pPr>
    </w:p>
    <w:p w14:paraId="3E032EA9" w14:textId="77777777" w:rsidR="005F6E21" w:rsidRDefault="005F6E21" w:rsidP="004D1F5E">
      <w:pPr>
        <w:spacing w:line="480" w:lineRule="auto"/>
        <w:jc w:val="both"/>
        <w:rPr>
          <w:rFonts w:ascii="Arial" w:hAnsi="Arial" w:cs="Arial"/>
          <w:sz w:val="28"/>
          <w:szCs w:val="28"/>
          <w:lang w:val="el-GR"/>
        </w:rPr>
      </w:pPr>
      <w:r>
        <w:rPr>
          <w:i/>
          <w:iCs/>
        </w:rPr>
        <w:t> </w:t>
      </w:r>
      <w:r>
        <w:rPr>
          <w:rFonts w:ascii="Arial" w:hAnsi="Arial" w:cs="Arial"/>
          <w:sz w:val="28"/>
          <w:szCs w:val="28"/>
          <w:lang w:val="el-GR"/>
        </w:rPr>
        <w:t xml:space="preserve">Με τον </w:t>
      </w:r>
      <w:r>
        <w:rPr>
          <w:rFonts w:ascii="Arial" w:hAnsi="Arial" w:cs="Arial"/>
          <w:b/>
          <w:bCs/>
          <w:sz w:val="28"/>
          <w:szCs w:val="28"/>
          <w:lang w:val="el-GR"/>
        </w:rPr>
        <w:t>8</w:t>
      </w:r>
      <w:r w:rsidRPr="005413A3">
        <w:rPr>
          <w:rFonts w:ascii="Arial" w:hAnsi="Arial" w:cs="Arial"/>
          <w:b/>
          <w:bCs/>
          <w:sz w:val="28"/>
          <w:szCs w:val="28"/>
          <w:vertAlign w:val="superscript"/>
          <w:lang w:val="el-GR"/>
        </w:rPr>
        <w:t>ο</w:t>
      </w:r>
      <w:r>
        <w:rPr>
          <w:rFonts w:ascii="Arial" w:hAnsi="Arial" w:cs="Arial"/>
          <w:b/>
          <w:bCs/>
          <w:sz w:val="28"/>
          <w:szCs w:val="28"/>
          <w:lang w:val="el-GR"/>
        </w:rPr>
        <w:t xml:space="preserve"> Λόγο Έφεσης</w:t>
      </w:r>
      <w:r>
        <w:rPr>
          <w:rFonts w:ascii="Arial" w:hAnsi="Arial" w:cs="Arial"/>
          <w:sz w:val="28"/>
          <w:szCs w:val="28"/>
          <w:lang w:val="el-GR"/>
        </w:rPr>
        <w:t xml:space="preserve">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ισχυρίζονται ότι το πρωτόδικο Δικαστήριο εσφαλμένα αποδέχθηκε στην Απόφαση του ότι το υπό μελέτη έργο θα ήταν 1074 τ.μ. ή 1766 τ.μ. και/ή ότι θα είχε υπόγειο και/ή ότι το υπό μελέτη έργο θα είχε οικιστική χρήση και/ή ότι θα ήταν πολυώροφο και/ή θα είχε τρεις ορόφους και/ή ότι ήταν σε πολεοδομική ζώνη μεικτής ανάπτυξης, χωρίς να έχει κατατεθεί ενώπιον του η Πολεοδομική Άδεια και/ή οι επικαλούμενοι κανονισμοί χρήσης και βασιζόμενο στα αρχιτεκτονικά σχέδια (</w:t>
      </w:r>
      <w:r w:rsidRPr="00602FE8">
        <w:rPr>
          <w:rFonts w:ascii="Arial" w:hAnsi="Arial" w:cs="Arial"/>
          <w:b/>
          <w:bCs/>
          <w:sz w:val="28"/>
          <w:szCs w:val="28"/>
          <w:lang w:val="el-GR"/>
        </w:rPr>
        <w:t>Τεκμήριο 1</w:t>
      </w:r>
      <w:r>
        <w:rPr>
          <w:rFonts w:ascii="Arial" w:hAnsi="Arial" w:cs="Arial"/>
          <w:sz w:val="28"/>
          <w:szCs w:val="28"/>
          <w:lang w:val="el-GR"/>
        </w:rPr>
        <w:t xml:space="preserve">), που ήταν η θέση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ότι δεν κατατέθηκαν για σκοπούς εξασφάλισης της Πολεοδομικής Άδειας. </w:t>
      </w:r>
    </w:p>
    <w:p w14:paraId="1B21EF00" w14:textId="77777777" w:rsidR="005F6E21" w:rsidRDefault="005F6E21" w:rsidP="005F6E21">
      <w:pPr>
        <w:spacing w:line="480" w:lineRule="auto"/>
        <w:ind w:right="-35"/>
        <w:jc w:val="both"/>
        <w:rPr>
          <w:rFonts w:ascii="Arial" w:hAnsi="Arial" w:cs="Arial"/>
          <w:sz w:val="28"/>
          <w:szCs w:val="28"/>
          <w:lang w:val="el-GR"/>
        </w:rPr>
      </w:pPr>
    </w:p>
    <w:p w14:paraId="7F2633D0" w14:textId="3822BE99" w:rsidR="005F6E21" w:rsidRDefault="005F6E21" w:rsidP="005F6E21">
      <w:pPr>
        <w:spacing w:line="480" w:lineRule="auto"/>
        <w:ind w:right="-35"/>
        <w:jc w:val="both"/>
        <w:rPr>
          <w:rFonts w:ascii="Arial" w:hAnsi="Arial" w:cs="Arial"/>
          <w:sz w:val="28"/>
          <w:szCs w:val="28"/>
          <w:lang w:val="el-GR"/>
        </w:rPr>
      </w:pPr>
      <w:r>
        <w:rPr>
          <w:rFonts w:ascii="Arial" w:hAnsi="Arial" w:cs="Arial"/>
          <w:sz w:val="28"/>
          <w:szCs w:val="28"/>
          <w:lang w:val="el-GR"/>
        </w:rPr>
        <w:t xml:space="preserve">Εν </w:t>
      </w:r>
      <w:proofErr w:type="spellStart"/>
      <w:r>
        <w:rPr>
          <w:rFonts w:ascii="Arial" w:hAnsi="Arial" w:cs="Arial"/>
          <w:sz w:val="28"/>
          <w:szCs w:val="28"/>
          <w:lang w:val="el-GR"/>
        </w:rPr>
        <w:t>πρώτοις</w:t>
      </w:r>
      <w:proofErr w:type="spellEnd"/>
      <w:r>
        <w:rPr>
          <w:rFonts w:ascii="Arial" w:hAnsi="Arial" w:cs="Arial"/>
          <w:sz w:val="28"/>
          <w:szCs w:val="28"/>
          <w:lang w:val="el-GR"/>
        </w:rPr>
        <w:t xml:space="preserve">, όπως ορθά επισημαίνει η πλευρά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τα όσα αναφέρονται στον πιο πάνω Λόγο Έφεσης δεν φαίνεται να αποτέλεσαν αντικείμενο </w:t>
      </w:r>
      <w:proofErr w:type="spellStart"/>
      <w:r>
        <w:rPr>
          <w:rFonts w:ascii="Arial" w:hAnsi="Arial" w:cs="Arial"/>
          <w:sz w:val="28"/>
          <w:szCs w:val="28"/>
          <w:lang w:val="el-GR"/>
        </w:rPr>
        <w:t>αντεξέτασης</w:t>
      </w:r>
      <w:proofErr w:type="spellEnd"/>
      <w:r>
        <w:rPr>
          <w:rFonts w:ascii="Arial" w:hAnsi="Arial" w:cs="Arial"/>
          <w:sz w:val="28"/>
          <w:szCs w:val="28"/>
          <w:lang w:val="el-GR"/>
        </w:rPr>
        <w:t xml:space="preserve"> και, κατ’ επέκταση, αμφισβήτησης από πλευράς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w:t>
      </w:r>
    </w:p>
    <w:p w14:paraId="72F7B2BE" w14:textId="77777777" w:rsidR="00C9505E" w:rsidRDefault="00C9505E" w:rsidP="005F6E21">
      <w:pPr>
        <w:spacing w:line="480" w:lineRule="auto"/>
        <w:ind w:right="-35"/>
        <w:jc w:val="both"/>
        <w:rPr>
          <w:rFonts w:ascii="Arial" w:hAnsi="Arial" w:cs="Arial"/>
          <w:sz w:val="28"/>
          <w:szCs w:val="28"/>
          <w:lang w:val="el-GR"/>
        </w:rPr>
      </w:pPr>
    </w:p>
    <w:p w14:paraId="779EBBC1" w14:textId="592B90D1" w:rsidR="005F6E21" w:rsidRDefault="005F6E21" w:rsidP="005F6E21">
      <w:pPr>
        <w:spacing w:line="480" w:lineRule="auto"/>
        <w:ind w:right="-35"/>
        <w:jc w:val="both"/>
        <w:rPr>
          <w:rFonts w:ascii="Arial" w:hAnsi="Arial" w:cs="Arial"/>
          <w:sz w:val="28"/>
          <w:szCs w:val="28"/>
          <w:lang w:val="el-GR"/>
        </w:rPr>
      </w:pPr>
      <w:r>
        <w:rPr>
          <w:rFonts w:ascii="Arial" w:hAnsi="Arial" w:cs="Arial"/>
          <w:sz w:val="28"/>
          <w:szCs w:val="28"/>
          <w:lang w:val="el-GR"/>
        </w:rPr>
        <w:t xml:space="preserve">Κατά δεύτερο, όπως προκύπτει από το </w:t>
      </w:r>
      <w:r w:rsidRPr="00602FE8">
        <w:rPr>
          <w:rFonts w:ascii="Arial" w:hAnsi="Arial" w:cs="Arial"/>
          <w:b/>
          <w:bCs/>
          <w:sz w:val="28"/>
          <w:szCs w:val="28"/>
          <w:lang w:val="el-GR"/>
        </w:rPr>
        <w:t>Τεκμήριο 6</w:t>
      </w:r>
      <w:r>
        <w:rPr>
          <w:rFonts w:ascii="Arial" w:hAnsi="Arial" w:cs="Arial"/>
          <w:sz w:val="28"/>
          <w:szCs w:val="28"/>
          <w:lang w:val="el-GR"/>
        </w:rPr>
        <w:t xml:space="preserve">, </w:t>
      </w:r>
      <w:r w:rsidR="00A3037E">
        <w:rPr>
          <w:rFonts w:ascii="Arial" w:hAnsi="Arial" w:cs="Arial"/>
          <w:sz w:val="28"/>
          <w:szCs w:val="28"/>
          <w:lang w:val="el-GR"/>
        </w:rPr>
        <w:t>ήτοι την</w:t>
      </w:r>
      <w:r>
        <w:rPr>
          <w:rFonts w:ascii="Arial" w:hAnsi="Arial" w:cs="Arial"/>
          <w:sz w:val="28"/>
          <w:szCs w:val="28"/>
          <w:lang w:val="el-GR"/>
        </w:rPr>
        <w:t xml:space="preserve"> αίτηση που υποβλήθηκε για έκδοση Πολεοδομικής Άδειας, στην τρίτη σελίδα του εν λόγω εγγράφου και συγκεκριμένα στην όγδοη παράγραφο, διαπιστώνεται ότι η Πολεοδομική Άδεια που ζητήθηκε ήταν για κτίριο τριών ορόφων, ήτοι ισόγειο, πρώτο και δεύτερο όροφο, για συνολικό εμβαδόν 1074 τ.μ. Περαιτέρω, στα ίδια σχέδια φαίνεται και το υπόγειο. Σχετικό επίσης είναι και το </w:t>
      </w:r>
      <w:r w:rsidRPr="00602FE8">
        <w:rPr>
          <w:rFonts w:ascii="Arial" w:hAnsi="Arial" w:cs="Arial"/>
          <w:b/>
          <w:bCs/>
          <w:sz w:val="28"/>
          <w:szCs w:val="28"/>
          <w:lang w:val="el-GR"/>
        </w:rPr>
        <w:t>Τεκμήριο 16</w:t>
      </w:r>
      <w:r>
        <w:rPr>
          <w:rFonts w:ascii="Arial" w:hAnsi="Arial" w:cs="Arial"/>
          <w:sz w:val="28"/>
          <w:szCs w:val="28"/>
          <w:lang w:val="el-GR"/>
        </w:rPr>
        <w:t xml:space="preserve"> που αποτελεί ηλεκτρονικό μήνυμα, </w:t>
      </w:r>
      <w:proofErr w:type="spellStart"/>
      <w:r>
        <w:rPr>
          <w:rFonts w:ascii="Arial" w:hAnsi="Arial" w:cs="Arial"/>
          <w:sz w:val="28"/>
          <w:szCs w:val="28"/>
          <w:lang w:val="el-GR"/>
        </w:rPr>
        <w:t>ημερ</w:t>
      </w:r>
      <w:proofErr w:type="spellEnd"/>
      <w:r>
        <w:rPr>
          <w:rFonts w:ascii="Arial" w:hAnsi="Arial" w:cs="Arial"/>
          <w:sz w:val="28"/>
          <w:szCs w:val="28"/>
          <w:lang w:val="el-GR"/>
        </w:rPr>
        <w:t xml:space="preserve">. 18/5/2005, το οποίο είχε αποστείλει ο Εφεσίβλητος 1 (Μ.Ε.1) στον </w:t>
      </w:r>
      <w:proofErr w:type="spellStart"/>
      <w:r>
        <w:rPr>
          <w:rFonts w:ascii="Arial" w:hAnsi="Arial" w:cs="Arial"/>
          <w:sz w:val="28"/>
          <w:szCs w:val="28"/>
          <w:lang w:val="el-GR"/>
        </w:rPr>
        <w:t>Εφεσείοντα</w:t>
      </w:r>
      <w:proofErr w:type="spellEnd"/>
      <w:r>
        <w:rPr>
          <w:rFonts w:ascii="Arial" w:hAnsi="Arial" w:cs="Arial"/>
          <w:sz w:val="28"/>
          <w:szCs w:val="28"/>
          <w:lang w:val="el-GR"/>
        </w:rPr>
        <w:t xml:space="preserve"> 1, το περιεχόμενο του οποίου ήταν ο σχολιασμός προσφοράς </w:t>
      </w:r>
      <w:proofErr w:type="spellStart"/>
      <w:r>
        <w:rPr>
          <w:rFonts w:ascii="Arial" w:hAnsi="Arial" w:cs="Arial"/>
          <w:sz w:val="28"/>
          <w:szCs w:val="28"/>
          <w:lang w:val="el-GR"/>
        </w:rPr>
        <w:t>μεταλλοκατασκευής</w:t>
      </w:r>
      <w:proofErr w:type="spellEnd"/>
      <w:r>
        <w:rPr>
          <w:rFonts w:ascii="Arial" w:hAnsi="Arial" w:cs="Arial"/>
          <w:sz w:val="28"/>
          <w:szCs w:val="28"/>
          <w:lang w:val="el-GR"/>
        </w:rPr>
        <w:t xml:space="preserve"> στο οποίο αναφέρονται</w:t>
      </w:r>
      <w:r w:rsidR="00A3037E">
        <w:rPr>
          <w:rFonts w:ascii="Arial" w:hAnsi="Arial" w:cs="Arial"/>
          <w:sz w:val="28"/>
          <w:szCs w:val="28"/>
          <w:lang w:val="el-GR"/>
        </w:rPr>
        <w:t xml:space="preserve"> </w:t>
      </w:r>
      <w:r>
        <w:rPr>
          <w:rFonts w:ascii="Arial" w:hAnsi="Arial" w:cs="Arial"/>
          <w:sz w:val="28"/>
          <w:szCs w:val="28"/>
          <w:lang w:val="el-GR"/>
        </w:rPr>
        <w:t xml:space="preserve">τετραγωνικά μέτρα </w:t>
      </w:r>
      <w:r w:rsidR="00A3037E">
        <w:rPr>
          <w:rFonts w:ascii="Arial" w:hAnsi="Arial" w:cs="Arial"/>
          <w:sz w:val="28"/>
          <w:szCs w:val="28"/>
          <w:lang w:val="el-GR"/>
        </w:rPr>
        <w:t xml:space="preserve">της κατασκευής ως </w:t>
      </w:r>
      <w:proofErr w:type="spellStart"/>
      <w:r w:rsidR="00A3037E">
        <w:rPr>
          <w:rFonts w:ascii="Arial" w:hAnsi="Arial" w:cs="Arial"/>
          <w:sz w:val="28"/>
          <w:szCs w:val="28"/>
          <w:lang w:val="el-GR"/>
        </w:rPr>
        <w:t>περιλαμβάνετο</w:t>
      </w:r>
      <w:proofErr w:type="spellEnd"/>
      <w:r w:rsidR="00A3037E">
        <w:rPr>
          <w:rFonts w:ascii="Arial" w:hAnsi="Arial" w:cs="Arial"/>
          <w:sz w:val="28"/>
          <w:szCs w:val="28"/>
          <w:lang w:val="el-GR"/>
        </w:rPr>
        <w:t xml:space="preserve"> στην</w:t>
      </w:r>
      <w:r>
        <w:rPr>
          <w:rFonts w:ascii="Arial" w:hAnsi="Arial" w:cs="Arial"/>
          <w:sz w:val="28"/>
          <w:szCs w:val="28"/>
          <w:lang w:val="el-GR"/>
        </w:rPr>
        <w:t xml:space="preserve"> προσφορά</w:t>
      </w:r>
      <w:r w:rsidR="00A3037E">
        <w:rPr>
          <w:rFonts w:ascii="Arial" w:hAnsi="Arial" w:cs="Arial"/>
          <w:sz w:val="28"/>
          <w:szCs w:val="28"/>
          <w:lang w:val="el-GR"/>
        </w:rPr>
        <w:t xml:space="preserve">, </w:t>
      </w:r>
      <w:r>
        <w:rPr>
          <w:rFonts w:ascii="Arial" w:hAnsi="Arial" w:cs="Arial"/>
          <w:sz w:val="28"/>
          <w:szCs w:val="28"/>
          <w:lang w:val="el-GR"/>
        </w:rPr>
        <w:t>τα οποία ανέρχονται σε 1766 τ.μ.</w:t>
      </w:r>
    </w:p>
    <w:p w14:paraId="1F95CB6F" w14:textId="77777777" w:rsidR="005F6E21" w:rsidRDefault="005F6E21" w:rsidP="005F6E21">
      <w:pPr>
        <w:spacing w:line="480" w:lineRule="auto"/>
        <w:ind w:right="-35"/>
        <w:jc w:val="both"/>
        <w:rPr>
          <w:rFonts w:ascii="Arial" w:hAnsi="Arial" w:cs="Arial"/>
          <w:sz w:val="28"/>
          <w:szCs w:val="28"/>
          <w:lang w:val="el-GR"/>
        </w:rPr>
      </w:pPr>
    </w:p>
    <w:p w14:paraId="50AA1F97" w14:textId="77777777" w:rsidR="005F6E21" w:rsidRDefault="005F6E21" w:rsidP="005F6E21">
      <w:pPr>
        <w:spacing w:line="480" w:lineRule="auto"/>
        <w:ind w:right="-35"/>
        <w:jc w:val="both"/>
        <w:rPr>
          <w:rFonts w:ascii="Arial" w:hAnsi="Arial" w:cs="Arial"/>
          <w:sz w:val="28"/>
          <w:szCs w:val="28"/>
          <w:lang w:val="el-GR"/>
        </w:rPr>
      </w:pPr>
      <w:r>
        <w:rPr>
          <w:rFonts w:ascii="Arial" w:hAnsi="Arial" w:cs="Arial"/>
          <w:sz w:val="28"/>
          <w:szCs w:val="28"/>
          <w:lang w:val="el-GR"/>
        </w:rPr>
        <w:t xml:space="preserve">Κατ’ ακολουθίαν όλων των πιο πάνω, </w:t>
      </w:r>
      <w:r w:rsidRPr="005413A3">
        <w:rPr>
          <w:rFonts w:ascii="Arial" w:hAnsi="Arial" w:cs="Arial"/>
          <w:b/>
          <w:bCs/>
          <w:sz w:val="28"/>
          <w:szCs w:val="28"/>
          <w:lang w:val="el-GR"/>
        </w:rPr>
        <w:t>ο 8</w:t>
      </w:r>
      <w:r w:rsidRPr="005413A3">
        <w:rPr>
          <w:rFonts w:ascii="Arial" w:hAnsi="Arial" w:cs="Arial"/>
          <w:b/>
          <w:bCs/>
          <w:sz w:val="28"/>
          <w:szCs w:val="28"/>
          <w:vertAlign w:val="superscript"/>
          <w:lang w:val="el-GR"/>
        </w:rPr>
        <w:t>ος</w:t>
      </w:r>
      <w:r w:rsidRPr="005413A3">
        <w:rPr>
          <w:rFonts w:ascii="Arial" w:hAnsi="Arial" w:cs="Arial"/>
          <w:b/>
          <w:bCs/>
          <w:sz w:val="28"/>
          <w:szCs w:val="28"/>
          <w:lang w:val="el-GR"/>
        </w:rPr>
        <w:t xml:space="preserve"> Λόγος Έφεσης </w:t>
      </w:r>
      <w:r w:rsidRPr="00C9505E">
        <w:rPr>
          <w:rFonts w:ascii="Arial" w:hAnsi="Arial" w:cs="Arial"/>
          <w:sz w:val="28"/>
          <w:szCs w:val="28"/>
          <w:lang w:val="el-GR"/>
        </w:rPr>
        <w:t>δεν ευσταθεί και</w:t>
      </w:r>
      <w:r w:rsidRPr="005413A3">
        <w:rPr>
          <w:rFonts w:ascii="Arial" w:hAnsi="Arial" w:cs="Arial"/>
          <w:b/>
          <w:bCs/>
          <w:sz w:val="28"/>
          <w:szCs w:val="28"/>
          <w:lang w:val="el-GR"/>
        </w:rPr>
        <w:t xml:space="preserve"> απορρίπτεται</w:t>
      </w:r>
      <w:r w:rsidRPr="005413A3">
        <w:rPr>
          <w:rFonts w:ascii="Arial" w:hAnsi="Arial" w:cs="Arial"/>
          <w:sz w:val="28"/>
          <w:szCs w:val="28"/>
          <w:lang w:val="el-GR"/>
        </w:rPr>
        <w:t>.</w:t>
      </w:r>
    </w:p>
    <w:p w14:paraId="298ABB86" w14:textId="77777777" w:rsidR="005F6E21" w:rsidRDefault="005F6E21" w:rsidP="005F6E21">
      <w:pPr>
        <w:spacing w:line="480" w:lineRule="auto"/>
        <w:ind w:right="-35"/>
        <w:jc w:val="both"/>
        <w:rPr>
          <w:rFonts w:ascii="Arial" w:hAnsi="Arial" w:cs="Arial"/>
          <w:sz w:val="28"/>
          <w:szCs w:val="28"/>
          <w:lang w:val="el-GR"/>
        </w:rPr>
      </w:pPr>
    </w:p>
    <w:p w14:paraId="5910F648" w14:textId="77777777" w:rsidR="00E74A0C" w:rsidRPr="00640456" w:rsidRDefault="00E74A0C" w:rsidP="00E74A0C">
      <w:pPr>
        <w:spacing w:line="480" w:lineRule="auto"/>
        <w:ind w:right="-35"/>
        <w:jc w:val="both"/>
        <w:rPr>
          <w:rFonts w:ascii="Arial" w:hAnsi="Arial" w:cs="Arial"/>
          <w:sz w:val="28"/>
          <w:szCs w:val="28"/>
          <w:lang w:val="el-GR"/>
        </w:rPr>
      </w:pPr>
      <w:r w:rsidRPr="00640456">
        <w:rPr>
          <w:rFonts w:ascii="Arial" w:hAnsi="Arial" w:cs="Arial"/>
          <w:sz w:val="28"/>
          <w:szCs w:val="28"/>
          <w:lang w:val="el-GR"/>
        </w:rPr>
        <w:t xml:space="preserve">Δεδομένου ότι ο </w:t>
      </w:r>
      <w:r w:rsidRPr="00640456">
        <w:rPr>
          <w:rFonts w:ascii="Arial" w:hAnsi="Arial" w:cs="Arial"/>
          <w:b/>
          <w:bCs/>
          <w:sz w:val="28"/>
          <w:szCs w:val="28"/>
          <w:lang w:val="el-GR"/>
        </w:rPr>
        <w:t>13</w:t>
      </w:r>
      <w:r w:rsidRPr="00640456">
        <w:rPr>
          <w:rFonts w:ascii="Arial" w:hAnsi="Arial" w:cs="Arial"/>
          <w:b/>
          <w:bCs/>
          <w:sz w:val="28"/>
          <w:szCs w:val="28"/>
          <w:vertAlign w:val="superscript"/>
          <w:lang w:val="el-GR"/>
        </w:rPr>
        <w:t>ος</w:t>
      </w:r>
      <w:r w:rsidRPr="00640456">
        <w:rPr>
          <w:rFonts w:ascii="Arial" w:hAnsi="Arial" w:cs="Arial"/>
          <w:b/>
          <w:bCs/>
          <w:sz w:val="28"/>
          <w:szCs w:val="28"/>
          <w:lang w:val="el-GR"/>
        </w:rPr>
        <w:t xml:space="preserve"> Λόγος Έφεσης</w:t>
      </w:r>
      <w:r w:rsidRPr="00640456">
        <w:rPr>
          <w:rFonts w:ascii="Arial" w:hAnsi="Arial" w:cs="Arial"/>
          <w:sz w:val="28"/>
          <w:szCs w:val="28"/>
          <w:lang w:val="el-GR"/>
        </w:rPr>
        <w:t xml:space="preserve"> αφορά το ζήτημα της αξιοπιστίας, παραπέμπουμε στην πάγια αρχή ότι η αξιολόγηση της αξιοπιστίας ανήκει κατ’ εξοχήν στο πρωτόδικο Δικαστήριο, το οποίο έχει τη δυνατότητα να ακούσει και να παρακολουθήσει τους μάρτυρες ενόσω καταθέτουν. </w:t>
      </w:r>
    </w:p>
    <w:p w14:paraId="7AC50297" w14:textId="77777777" w:rsidR="00E74A0C" w:rsidRPr="00640456" w:rsidRDefault="00E74A0C" w:rsidP="00E74A0C">
      <w:pPr>
        <w:spacing w:line="480" w:lineRule="auto"/>
        <w:ind w:right="-35"/>
        <w:jc w:val="both"/>
        <w:rPr>
          <w:rFonts w:ascii="Arial" w:hAnsi="Arial" w:cs="Arial"/>
          <w:sz w:val="28"/>
          <w:szCs w:val="28"/>
          <w:lang w:val="el-GR"/>
        </w:rPr>
      </w:pPr>
    </w:p>
    <w:p w14:paraId="65A3E8CD" w14:textId="27F6B85E" w:rsidR="005F6E21" w:rsidRDefault="00E74A0C" w:rsidP="00E74A0C">
      <w:pPr>
        <w:spacing w:line="480" w:lineRule="auto"/>
        <w:ind w:right="-35"/>
        <w:jc w:val="both"/>
        <w:rPr>
          <w:rFonts w:ascii="Arial" w:hAnsi="Arial" w:cs="Arial"/>
          <w:sz w:val="28"/>
          <w:szCs w:val="28"/>
          <w:lang w:val="el-GR"/>
        </w:rPr>
      </w:pPr>
      <w:r w:rsidRPr="00640456">
        <w:rPr>
          <w:rFonts w:ascii="Arial" w:hAnsi="Arial" w:cs="Arial"/>
          <w:sz w:val="28"/>
          <w:szCs w:val="28"/>
          <w:lang w:val="el-GR"/>
        </w:rPr>
        <w:lastRenderedPageBreak/>
        <w:t xml:space="preserve">Όπως </w:t>
      </w:r>
      <w:proofErr w:type="spellStart"/>
      <w:r w:rsidRPr="00640456">
        <w:rPr>
          <w:rFonts w:ascii="Arial" w:hAnsi="Arial" w:cs="Arial"/>
          <w:sz w:val="28"/>
          <w:szCs w:val="28"/>
          <w:lang w:val="el-GR"/>
        </w:rPr>
        <w:t>ελέχθη</w:t>
      </w:r>
      <w:proofErr w:type="spellEnd"/>
      <w:r w:rsidRPr="00640456">
        <w:rPr>
          <w:rFonts w:ascii="Arial" w:hAnsi="Arial" w:cs="Arial"/>
          <w:sz w:val="28"/>
          <w:szCs w:val="28"/>
          <w:lang w:val="el-GR"/>
        </w:rPr>
        <w:t xml:space="preserve"> στην υπόθεση </w:t>
      </w:r>
      <w:r w:rsidRPr="00640456">
        <w:rPr>
          <w:rFonts w:ascii="Arial" w:hAnsi="Arial" w:cs="Arial"/>
          <w:b/>
          <w:bCs/>
          <w:i/>
          <w:iCs/>
          <w:sz w:val="28"/>
          <w:szCs w:val="28"/>
          <w:lang w:val="el-GR"/>
        </w:rPr>
        <w:t xml:space="preserve">Μιχαηλίδης ν. Οικονομίδη, Πολιτική Έφεση </w:t>
      </w:r>
      <w:proofErr w:type="spellStart"/>
      <w:r w:rsidRPr="00640456">
        <w:rPr>
          <w:rFonts w:ascii="Arial" w:hAnsi="Arial" w:cs="Arial"/>
          <w:b/>
          <w:bCs/>
          <w:i/>
          <w:iCs/>
          <w:sz w:val="28"/>
          <w:szCs w:val="28"/>
          <w:lang w:val="el-GR"/>
        </w:rPr>
        <w:t>Αρ</w:t>
      </w:r>
      <w:proofErr w:type="spellEnd"/>
      <w:r w:rsidRPr="00640456">
        <w:rPr>
          <w:rFonts w:ascii="Arial" w:hAnsi="Arial" w:cs="Arial"/>
          <w:b/>
          <w:bCs/>
          <w:i/>
          <w:iCs/>
          <w:sz w:val="28"/>
          <w:szCs w:val="28"/>
          <w:lang w:val="el-GR"/>
        </w:rPr>
        <w:t xml:space="preserve">. 94/2013, </w:t>
      </w:r>
      <w:proofErr w:type="spellStart"/>
      <w:r w:rsidRPr="00640456">
        <w:rPr>
          <w:rFonts w:ascii="Arial" w:hAnsi="Arial" w:cs="Arial"/>
          <w:b/>
          <w:bCs/>
          <w:i/>
          <w:iCs/>
          <w:sz w:val="28"/>
          <w:szCs w:val="28"/>
          <w:lang w:val="el-GR"/>
        </w:rPr>
        <w:t>ημερ</w:t>
      </w:r>
      <w:proofErr w:type="spellEnd"/>
      <w:r w:rsidRPr="00640456">
        <w:rPr>
          <w:rFonts w:ascii="Arial" w:hAnsi="Arial" w:cs="Arial"/>
          <w:b/>
          <w:bCs/>
          <w:i/>
          <w:iCs/>
          <w:sz w:val="28"/>
          <w:szCs w:val="28"/>
          <w:lang w:val="el-GR"/>
        </w:rPr>
        <w:t>. 30/6/2022</w:t>
      </w:r>
      <w:r w:rsidRPr="00640456">
        <w:rPr>
          <w:rFonts w:ascii="Arial" w:hAnsi="Arial" w:cs="Arial"/>
          <w:sz w:val="28"/>
          <w:szCs w:val="28"/>
          <w:lang w:val="el-GR"/>
        </w:rPr>
        <w:t>:</w:t>
      </w:r>
    </w:p>
    <w:p w14:paraId="0FC5337B" w14:textId="77777777" w:rsidR="00C9505E" w:rsidRPr="00640456" w:rsidRDefault="00C9505E" w:rsidP="00E74A0C">
      <w:pPr>
        <w:spacing w:line="480" w:lineRule="auto"/>
        <w:ind w:right="-35"/>
        <w:jc w:val="both"/>
        <w:rPr>
          <w:rFonts w:ascii="Arial" w:hAnsi="Arial" w:cs="Arial"/>
          <w:sz w:val="28"/>
          <w:szCs w:val="28"/>
          <w:lang w:val="el-GR"/>
        </w:rPr>
      </w:pPr>
    </w:p>
    <w:p w14:paraId="1770B05E" w14:textId="5C36FC9E" w:rsidR="00E74A0C" w:rsidRDefault="00E74A0C" w:rsidP="00E74A0C">
      <w:pPr>
        <w:spacing w:line="276" w:lineRule="auto"/>
        <w:ind w:left="426" w:right="390"/>
        <w:jc w:val="both"/>
        <w:rPr>
          <w:rFonts w:ascii="Arial" w:hAnsi="Arial" w:cs="Arial"/>
          <w:sz w:val="26"/>
          <w:szCs w:val="26"/>
          <w:lang w:val="el-GR"/>
        </w:rPr>
      </w:pPr>
      <w:r w:rsidRPr="00640456">
        <w:rPr>
          <w:rFonts w:ascii="Arial" w:hAnsi="Arial" w:cs="Arial"/>
          <w:sz w:val="26"/>
          <w:szCs w:val="26"/>
          <w:lang w:val="el-GR"/>
        </w:rPr>
        <w:t>«</w:t>
      </w:r>
      <w:r w:rsidRPr="00640456">
        <w:rPr>
          <w:rFonts w:ascii="Arial" w:hAnsi="Arial" w:cs="Arial"/>
          <w:i/>
          <w:iCs/>
          <w:sz w:val="26"/>
          <w:szCs w:val="26"/>
          <w:lang w:val="el-GR"/>
        </w:rPr>
        <w:t>Ουκ ολίγες φορές έχει λεχθεί ότι θέματα που σχετίζονται με την αξιοπιστία των μαρτύρων εμπίπτουν εντός της αρμοδιότητας των Πρωτόδικων Δικαστηρίων αφού αυτά είναι που βλέπουν και παρακολουθούν τους μάρτυρες την ώρα που αυτοί καταθέτουν (</w:t>
      </w:r>
      <w:r w:rsidRPr="00640456">
        <w:rPr>
          <w:rFonts w:ascii="Arial" w:hAnsi="Arial" w:cs="Arial"/>
          <w:b/>
          <w:bCs/>
          <w:i/>
          <w:iCs/>
          <w:sz w:val="26"/>
          <w:szCs w:val="26"/>
          <w:lang w:val="el-GR"/>
        </w:rPr>
        <w:t>Ζερβού κ.α. ν. Τράπεζα Κύπρου Δημόσια Εταιρεία (2011) 1(Γ) ΑΑΔ, 2192</w:t>
      </w:r>
      <w:r w:rsidRPr="00640456">
        <w:rPr>
          <w:rFonts w:ascii="Arial" w:hAnsi="Arial" w:cs="Arial"/>
          <w:i/>
          <w:iCs/>
          <w:sz w:val="26"/>
          <w:szCs w:val="26"/>
          <w:lang w:val="el-GR"/>
        </w:rPr>
        <w:t xml:space="preserve">). Η αξιοπιστία ενός μάρτυρα κρίνεται σε ένα πολύ ευρύ πλαίσιο, περιλαμβάνει δε και την υποκειμενική αντίληψη φιλαλήθειας των μαρτύρων εκ μέρους του </w:t>
      </w:r>
      <w:proofErr w:type="spellStart"/>
      <w:r w:rsidRPr="00640456">
        <w:rPr>
          <w:rFonts w:ascii="Arial" w:hAnsi="Arial" w:cs="Arial"/>
          <w:i/>
          <w:iCs/>
          <w:sz w:val="26"/>
          <w:szCs w:val="26"/>
          <w:lang w:val="el-GR"/>
        </w:rPr>
        <w:t>εκδικάζοντος</w:t>
      </w:r>
      <w:proofErr w:type="spellEnd"/>
      <w:r w:rsidRPr="00640456">
        <w:rPr>
          <w:rFonts w:ascii="Arial" w:hAnsi="Arial" w:cs="Arial"/>
          <w:i/>
          <w:iCs/>
          <w:sz w:val="26"/>
          <w:szCs w:val="26"/>
          <w:lang w:val="el-GR"/>
        </w:rPr>
        <w:t xml:space="preserve"> Δικαστή (</w:t>
      </w:r>
      <w:r w:rsidRPr="00640456">
        <w:rPr>
          <w:rFonts w:ascii="Arial" w:hAnsi="Arial" w:cs="Arial"/>
          <w:b/>
          <w:bCs/>
          <w:i/>
          <w:iCs/>
          <w:sz w:val="26"/>
          <w:szCs w:val="26"/>
          <w:lang w:val="el-GR"/>
        </w:rPr>
        <w:t>Χριστοφόρου ν. Αστυνομίας (2002) 2 ΑΑΔ, 407</w:t>
      </w:r>
      <w:r w:rsidRPr="00640456">
        <w:rPr>
          <w:rFonts w:ascii="Arial" w:hAnsi="Arial" w:cs="Arial"/>
          <w:i/>
          <w:iCs/>
          <w:sz w:val="26"/>
          <w:szCs w:val="26"/>
          <w:lang w:val="el-GR"/>
        </w:rPr>
        <w:t>). Ισχυρισμοί ενώπιον του Εφετείου ότι η πρωτόδικη αξιολόγηση της μαρτυρίας είναι εσφαλμένη ή αδικαιολόγητη θα πρέπει να τεκμηριώνονται με πειστικά επιχειρήματα. Εάν ήταν εύλογα επιτρεπτό για το Πρωτόδικο Δικαστήριο να προβεί στα συγκεκριμένα ευρήματα αξιοπιστίας, το Εφετείο δεν επεμβαίνει. Επεμβαίνει μόνο όταν αυτά εξ αντικειμένου εμφανίζονται ανυπόστατα ή παράλογα ή αυθαίρετα ή συγκρούονται με την κοινή λογική (</w:t>
      </w:r>
      <w:r w:rsidRPr="00640456">
        <w:rPr>
          <w:rFonts w:ascii="Arial" w:hAnsi="Arial" w:cs="Arial"/>
          <w:b/>
          <w:bCs/>
          <w:i/>
          <w:iCs/>
          <w:sz w:val="26"/>
          <w:szCs w:val="26"/>
          <w:lang w:val="el-GR"/>
        </w:rPr>
        <w:t>Ψωμάς ν. Δημοκρατίας (1993) 2 ΑΑΔ, 312</w:t>
      </w:r>
      <w:r w:rsidRPr="00640456">
        <w:rPr>
          <w:rFonts w:ascii="Arial" w:hAnsi="Arial" w:cs="Arial"/>
          <w:i/>
          <w:iCs/>
          <w:sz w:val="26"/>
          <w:szCs w:val="26"/>
          <w:lang w:val="el-GR"/>
        </w:rPr>
        <w:t xml:space="preserve">) και </w:t>
      </w:r>
      <w:proofErr w:type="spellStart"/>
      <w:r w:rsidRPr="00640456">
        <w:rPr>
          <w:rFonts w:ascii="Arial" w:hAnsi="Arial" w:cs="Arial"/>
          <w:b/>
          <w:bCs/>
          <w:i/>
          <w:iCs/>
          <w:sz w:val="26"/>
          <w:szCs w:val="26"/>
          <w:lang w:val="el-GR"/>
        </w:rPr>
        <w:t>Μαγκλή</w:t>
      </w:r>
      <w:proofErr w:type="spellEnd"/>
      <w:r w:rsidRPr="00640456">
        <w:rPr>
          <w:rFonts w:ascii="Arial" w:hAnsi="Arial" w:cs="Arial"/>
          <w:b/>
          <w:bCs/>
          <w:i/>
          <w:iCs/>
          <w:sz w:val="26"/>
          <w:szCs w:val="26"/>
          <w:lang w:val="el-GR"/>
        </w:rPr>
        <w:t xml:space="preserve"> ν. Δήμου </w:t>
      </w:r>
      <w:proofErr w:type="spellStart"/>
      <w:r w:rsidRPr="00640456">
        <w:rPr>
          <w:rFonts w:ascii="Arial" w:hAnsi="Arial" w:cs="Arial"/>
          <w:b/>
          <w:bCs/>
          <w:i/>
          <w:iCs/>
          <w:sz w:val="26"/>
          <w:szCs w:val="26"/>
          <w:lang w:val="el-GR"/>
        </w:rPr>
        <w:t>Γερμασόγειας</w:t>
      </w:r>
      <w:proofErr w:type="spellEnd"/>
      <w:r w:rsidRPr="00640456">
        <w:rPr>
          <w:rFonts w:ascii="Arial" w:hAnsi="Arial" w:cs="Arial"/>
          <w:b/>
          <w:bCs/>
          <w:i/>
          <w:iCs/>
          <w:sz w:val="26"/>
          <w:szCs w:val="26"/>
          <w:lang w:val="el-GR"/>
        </w:rPr>
        <w:t xml:space="preserve"> (1999) 2 ΑΑΔ, 244</w:t>
      </w:r>
      <w:r w:rsidRPr="00640456">
        <w:rPr>
          <w:rFonts w:ascii="Arial" w:hAnsi="Arial" w:cs="Arial"/>
          <w:i/>
          <w:iCs/>
          <w:sz w:val="26"/>
          <w:szCs w:val="26"/>
          <w:lang w:val="el-GR"/>
        </w:rPr>
        <w:t>).</w:t>
      </w:r>
      <w:r w:rsidR="00C9505E">
        <w:rPr>
          <w:rFonts w:ascii="Arial" w:hAnsi="Arial" w:cs="Arial"/>
          <w:i/>
          <w:iCs/>
          <w:sz w:val="26"/>
          <w:szCs w:val="26"/>
          <w:lang w:val="el-GR"/>
        </w:rPr>
        <w:t xml:space="preserve"> </w:t>
      </w:r>
      <w:r w:rsidRPr="00640456">
        <w:rPr>
          <w:rFonts w:ascii="Arial" w:hAnsi="Arial" w:cs="Arial"/>
          <w:i/>
          <w:iCs/>
          <w:sz w:val="26"/>
          <w:szCs w:val="26"/>
          <w:lang w:val="el-GR"/>
        </w:rPr>
        <w:t>Περαιτέρω τυχόν αντιφάσεις ή αδυναμίες που υπάρχουν στη μαρτυρία δεν αποτελούν λόγο επέμβασης του Εφετείου, εκτός αν είναι τόσο ουσιώδεις ώστε να οδηγούν στο συμπέρασμα ότι το Πρωτόδικο Δικαστήριο εσφαλμένα αποδέχθηκε τη μαρτυρία ως αξιόπιστη</w:t>
      </w:r>
      <w:r w:rsidR="00C9505E">
        <w:rPr>
          <w:rFonts w:ascii="Arial" w:hAnsi="Arial" w:cs="Arial"/>
          <w:i/>
          <w:iCs/>
          <w:sz w:val="26"/>
          <w:szCs w:val="26"/>
          <w:lang w:val="el-GR"/>
        </w:rPr>
        <w:t>.</w:t>
      </w:r>
      <w:r w:rsidRPr="00640456">
        <w:rPr>
          <w:rFonts w:ascii="Arial" w:hAnsi="Arial" w:cs="Arial"/>
          <w:sz w:val="26"/>
          <w:szCs w:val="26"/>
          <w:lang w:val="el-GR"/>
        </w:rPr>
        <w:t>»</w:t>
      </w:r>
    </w:p>
    <w:p w14:paraId="699F3A2C" w14:textId="77777777" w:rsidR="00C9505E" w:rsidRDefault="00C9505E" w:rsidP="00E74A0C">
      <w:pPr>
        <w:spacing w:line="276" w:lineRule="auto"/>
        <w:ind w:left="426" w:right="390"/>
        <w:jc w:val="both"/>
        <w:rPr>
          <w:rFonts w:ascii="Arial" w:hAnsi="Arial" w:cs="Arial"/>
          <w:sz w:val="26"/>
          <w:szCs w:val="26"/>
          <w:lang w:val="el-GR"/>
        </w:rPr>
      </w:pPr>
    </w:p>
    <w:p w14:paraId="16FE3A23" w14:textId="77777777" w:rsidR="00C9505E" w:rsidRDefault="00C9505E" w:rsidP="00E74A0C">
      <w:pPr>
        <w:spacing w:line="276" w:lineRule="auto"/>
        <w:ind w:left="426" w:right="390"/>
        <w:jc w:val="both"/>
        <w:rPr>
          <w:rFonts w:ascii="Arial" w:hAnsi="Arial" w:cs="Arial"/>
          <w:sz w:val="26"/>
          <w:szCs w:val="26"/>
          <w:lang w:val="el-GR"/>
        </w:rPr>
      </w:pPr>
    </w:p>
    <w:p w14:paraId="14EEAE31" w14:textId="40D38F99" w:rsidR="005A7809" w:rsidRDefault="005A7809" w:rsidP="005A7809">
      <w:pPr>
        <w:spacing w:line="480" w:lineRule="auto"/>
        <w:ind w:right="-35"/>
        <w:jc w:val="both"/>
        <w:rPr>
          <w:rFonts w:ascii="Arial" w:hAnsi="Arial" w:cs="Arial"/>
          <w:sz w:val="28"/>
          <w:szCs w:val="28"/>
          <w:lang w:val="el-GR"/>
        </w:rPr>
      </w:pPr>
      <w:r>
        <w:rPr>
          <w:rFonts w:ascii="Arial" w:hAnsi="Arial" w:cs="Arial"/>
          <w:sz w:val="28"/>
          <w:szCs w:val="28"/>
          <w:lang w:val="el-GR"/>
        </w:rPr>
        <w:t>Στο πλαίσιο πρ</w:t>
      </w:r>
      <w:r w:rsidR="00E74A0C">
        <w:rPr>
          <w:rFonts w:ascii="Arial" w:hAnsi="Arial" w:cs="Arial"/>
          <w:sz w:val="28"/>
          <w:szCs w:val="28"/>
          <w:lang w:val="el-GR"/>
        </w:rPr>
        <w:t xml:space="preserve">οώθησης του </w:t>
      </w:r>
      <w:r w:rsidR="00A3037E">
        <w:rPr>
          <w:rFonts w:ascii="Arial" w:hAnsi="Arial" w:cs="Arial"/>
          <w:sz w:val="28"/>
          <w:szCs w:val="28"/>
          <w:lang w:val="el-GR"/>
        </w:rPr>
        <w:t xml:space="preserve">συγκεκριμένου </w:t>
      </w:r>
      <w:r w:rsidR="00E74A0C">
        <w:rPr>
          <w:rFonts w:ascii="Arial" w:hAnsi="Arial" w:cs="Arial"/>
          <w:sz w:val="28"/>
          <w:szCs w:val="28"/>
          <w:lang w:val="el-GR"/>
        </w:rPr>
        <w:t>Λόγου</w:t>
      </w:r>
      <w:r w:rsidR="00A3037E">
        <w:rPr>
          <w:rFonts w:ascii="Arial" w:hAnsi="Arial" w:cs="Arial"/>
          <w:sz w:val="28"/>
          <w:szCs w:val="28"/>
          <w:lang w:val="el-GR"/>
        </w:rPr>
        <w:t xml:space="preserve"> Έφεσης,</w:t>
      </w:r>
      <w:r>
        <w:rPr>
          <w:rFonts w:ascii="Arial" w:hAnsi="Arial" w:cs="Arial"/>
          <w:sz w:val="28"/>
          <w:szCs w:val="28"/>
          <w:lang w:val="el-GR"/>
        </w:rPr>
        <w:t xml:space="preserve"> έγινε αναφορά σε διάφορα ζητήματα που κατά τους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w:t>
      </w:r>
      <w:r w:rsidR="007F78A1">
        <w:rPr>
          <w:rFonts w:ascii="Arial" w:hAnsi="Arial" w:cs="Arial"/>
          <w:sz w:val="28"/>
          <w:szCs w:val="28"/>
          <w:lang w:val="el-GR"/>
        </w:rPr>
        <w:t>αποκάλυπταν πλημμελή αξιολόγηση του πρωτόδικου Δικαστηρίου. Τα έχουμε εξετάσει. Θα αναφερθούμε σε κάποια από αυτά.</w:t>
      </w:r>
    </w:p>
    <w:p w14:paraId="1602D56C" w14:textId="77777777" w:rsidR="0008372E" w:rsidRDefault="0008372E" w:rsidP="005A7809">
      <w:pPr>
        <w:spacing w:line="480" w:lineRule="auto"/>
        <w:ind w:right="-35"/>
        <w:jc w:val="both"/>
        <w:rPr>
          <w:rFonts w:ascii="Arial" w:hAnsi="Arial" w:cs="Arial"/>
          <w:sz w:val="28"/>
          <w:szCs w:val="28"/>
          <w:lang w:val="el-GR"/>
        </w:rPr>
      </w:pPr>
    </w:p>
    <w:p w14:paraId="2EB700FB" w14:textId="2A8C0CC1" w:rsidR="0008372E" w:rsidRDefault="0008372E" w:rsidP="0008372E">
      <w:pPr>
        <w:spacing w:line="480" w:lineRule="auto"/>
        <w:ind w:right="-35"/>
        <w:jc w:val="both"/>
        <w:rPr>
          <w:rFonts w:ascii="Arial" w:hAnsi="Arial" w:cs="Arial"/>
          <w:sz w:val="28"/>
          <w:szCs w:val="28"/>
          <w:lang w:val="el-GR"/>
        </w:rPr>
      </w:pPr>
      <w:r w:rsidRPr="0052580F">
        <w:rPr>
          <w:rFonts w:ascii="Arial" w:hAnsi="Arial" w:cs="Arial"/>
          <w:sz w:val="28"/>
          <w:szCs w:val="28"/>
          <w:lang w:val="el-GR"/>
        </w:rPr>
        <w:t>Έχουμε εξετάσει προσεκτικά το σύνολο της μαρτυρίας σε συνάρτηση με τις πιο πάνω αρχές και με τους λόγους τους οποίους έχ</w:t>
      </w:r>
      <w:r>
        <w:rPr>
          <w:rFonts w:ascii="Arial" w:hAnsi="Arial" w:cs="Arial"/>
          <w:sz w:val="28"/>
          <w:szCs w:val="28"/>
          <w:lang w:val="el-GR"/>
        </w:rPr>
        <w:t>ουν</w:t>
      </w:r>
      <w:r w:rsidRPr="0052580F">
        <w:rPr>
          <w:rFonts w:ascii="Arial" w:hAnsi="Arial" w:cs="Arial"/>
          <w:sz w:val="28"/>
          <w:szCs w:val="28"/>
          <w:lang w:val="el-GR"/>
        </w:rPr>
        <w:t xml:space="preserve"> προβάλει </w:t>
      </w:r>
      <w:r>
        <w:rPr>
          <w:rFonts w:ascii="Arial" w:hAnsi="Arial" w:cs="Arial"/>
          <w:sz w:val="28"/>
          <w:szCs w:val="28"/>
          <w:lang w:val="el-GR"/>
        </w:rPr>
        <w:t xml:space="preserve">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w:t>
      </w:r>
      <w:r w:rsidRPr="0052580F">
        <w:rPr>
          <w:rFonts w:ascii="Arial" w:hAnsi="Arial" w:cs="Arial"/>
          <w:sz w:val="28"/>
          <w:szCs w:val="28"/>
          <w:lang w:val="el-GR"/>
        </w:rPr>
        <w:t xml:space="preserve">για ανατροπή των σχετικών ευρημάτων του πρωτόδικου </w:t>
      </w:r>
      <w:r>
        <w:rPr>
          <w:rFonts w:ascii="Arial" w:hAnsi="Arial" w:cs="Arial"/>
          <w:sz w:val="28"/>
          <w:szCs w:val="28"/>
          <w:lang w:val="el-GR"/>
        </w:rPr>
        <w:t>Δ</w:t>
      </w:r>
      <w:r w:rsidRPr="0052580F">
        <w:rPr>
          <w:rFonts w:ascii="Arial" w:hAnsi="Arial" w:cs="Arial"/>
          <w:sz w:val="28"/>
          <w:szCs w:val="28"/>
          <w:lang w:val="el-GR"/>
        </w:rPr>
        <w:t>ικαστηρίου.</w:t>
      </w:r>
      <w:r>
        <w:rPr>
          <w:rFonts w:ascii="Arial" w:hAnsi="Arial" w:cs="Arial"/>
          <w:sz w:val="28"/>
          <w:szCs w:val="28"/>
          <w:lang w:val="el-GR"/>
        </w:rPr>
        <w:t xml:space="preserve"> </w:t>
      </w:r>
      <w:r>
        <w:rPr>
          <w:rFonts w:ascii="Arial" w:hAnsi="Arial" w:cs="Arial"/>
          <w:sz w:val="28"/>
          <w:szCs w:val="28"/>
          <w:lang w:val="el-GR"/>
        </w:rPr>
        <w:lastRenderedPageBreak/>
        <w:t>Εξετάσαμε την προσαχθείσα μαρτυρία και την αξιολόγηση που έγινε από το πρωτόδικο Δικαστήριο. Διαπιστώνουμε, χωρίς να θεωρούμε αναγκαίο να αναφερθούμε σε</w:t>
      </w:r>
      <w:r w:rsidRPr="00F25FC4">
        <w:rPr>
          <w:rFonts w:ascii="Arial" w:hAnsi="Arial" w:cs="Arial"/>
          <w:sz w:val="28"/>
          <w:szCs w:val="28"/>
          <w:lang w:val="el-GR"/>
        </w:rPr>
        <w:t xml:space="preserve"> </w:t>
      </w:r>
      <w:r>
        <w:rPr>
          <w:rFonts w:ascii="Arial" w:hAnsi="Arial" w:cs="Arial"/>
          <w:sz w:val="28"/>
          <w:szCs w:val="28"/>
          <w:lang w:val="el-GR"/>
        </w:rPr>
        <w:t xml:space="preserve">καθετί που έχει η πλευρά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επικαλεστεί,  ότι το πρωτόδικο Δικαστήριο προέβη σε ενδελεχή αξιολόγηση του κάθε μάρτυρα ξεχωριστά, αντιπαραβάλλοντας τη μαρτυρία που έδωσε με την υπόλοιπη μαρτυρία και δίδοντας καλούς και πειστικούς λόγους για τους οποίους κατέληξε στα συμπεράσματά του. Δεν διαπιστώσαμε η αξιολόγηση να αντιστρατεύεται την κοινή λογική, αντιθέτως, οι διαπιστώσεις του πρωτόδικου Δικαστηρίου έχουν λογική συνέχεια και τα ευρήματα του συνάδουν με την προσαχθείσα μαρτυρία.</w:t>
      </w:r>
      <w:r w:rsidRPr="0052580F">
        <w:rPr>
          <w:rFonts w:ascii="Arial" w:hAnsi="Arial" w:cs="Arial"/>
          <w:sz w:val="28"/>
          <w:szCs w:val="28"/>
          <w:lang w:val="el-GR"/>
        </w:rPr>
        <w:t xml:space="preserve"> </w:t>
      </w:r>
      <w:r>
        <w:rPr>
          <w:rFonts w:ascii="Arial" w:hAnsi="Arial" w:cs="Arial"/>
          <w:sz w:val="28"/>
          <w:szCs w:val="28"/>
          <w:lang w:val="el-GR"/>
        </w:rPr>
        <w:t xml:space="preserve"> Έχουμε την άποψη ότι δεν υπάρχει τίποτε που να δικαιολογεί την επέμβαση μας στα ευρήματα του πρωτόδικου Δικαστηρίου που σχετίζονται με την αξιοπιστία των μαρτύρων. </w:t>
      </w:r>
      <w:r w:rsidR="0006113F">
        <w:rPr>
          <w:rFonts w:ascii="Arial" w:hAnsi="Arial" w:cs="Arial"/>
          <w:sz w:val="28"/>
          <w:szCs w:val="28"/>
          <w:lang w:val="el-GR"/>
        </w:rPr>
        <w:t>Θα εξηγήσουμε στη συνέχεια.</w:t>
      </w:r>
    </w:p>
    <w:p w14:paraId="67287C8D" w14:textId="77777777" w:rsidR="005A7809" w:rsidRDefault="005A7809" w:rsidP="005A7809">
      <w:pPr>
        <w:spacing w:line="480" w:lineRule="auto"/>
        <w:ind w:right="-35"/>
        <w:jc w:val="both"/>
        <w:rPr>
          <w:rFonts w:ascii="Arial" w:hAnsi="Arial" w:cs="Arial"/>
          <w:sz w:val="28"/>
          <w:szCs w:val="28"/>
          <w:lang w:val="el-GR"/>
        </w:rPr>
      </w:pPr>
    </w:p>
    <w:p w14:paraId="615E6A53" w14:textId="38DEABAE" w:rsidR="00E74A0C" w:rsidRDefault="007F78A1" w:rsidP="00E74A0C">
      <w:pPr>
        <w:spacing w:line="480" w:lineRule="auto"/>
        <w:ind w:right="-35"/>
        <w:jc w:val="both"/>
        <w:rPr>
          <w:rFonts w:ascii="Arial" w:hAnsi="Arial" w:cs="Arial"/>
          <w:sz w:val="28"/>
          <w:szCs w:val="28"/>
          <w:lang w:val="el-GR"/>
        </w:rPr>
      </w:pPr>
      <w:r>
        <w:rPr>
          <w:rFonts w:ascii="Arial" w:hAnsi="Arial" w:cs="Arial"/>
          <w:sz w:val="28"/>
          <w:szCs w:val="28"/>
          <w:lang w:val="el-GR"/>
        </w:rPr>
        <w:t>Μεταξύ άλλων</w:t>
      </w:r>
      <w:r w:rsidR="00E74A0C">
        <w:rPr>
          <w:rFonts w:ascii="Arial" w:hAnsi="Arial" w:cs="Arial"/>
          <w:sz w:val="28"/>
          <w:szCs w:val="28"/>
          <w:lang w:val="el-GR"/>
        </w:rPr>
        <w:t xml:space="preserve"> προβλήθηκε ως θέση που επηρέαζε την αξιοπιστία του Μ.Ε.1  ότι μέρος του </w:t>
      </w:r>
      <w:r w:rsidR="00E74A0C" w:rsidRPr="00B618ED">
        <w:rPr>
          <w:rFonts w:ascii="Arial" w:hAnsi="Arial" w:cs="Arial"/>
          <w:b/>
          <w:bCs/>
          <w:sz w:val="28"/>
          <w:szCs w:val="28"/>
          <w:lang w:val="el-GR"/>
        </w:rPr>
        <w:t>Τεκμηρίου 2</w:t>
      </w:r>
      <w:r w:rsidR="00E74A0C">
        <w:rPr>
          <w:rFonts w:ascii="Arial" w:hAnsi="Arial" w:cs="Arial"/>
          <w:sz w:val="28"/>
          <w:szCs w:val="28"/>
          <w:lang w:val="el-GR"/>
        </w:rPr>
        <w:t xml:space="preserve">, δηλ. της στατικής </w:t>
      </w:r>
      <w:r w:rsidR="00C9505E">
        <w:rPr>
          <w:rFonts w:ascii="Arial" w:hAnsi="Arial" w:cs="Arial"/>
          <w:sz w:val="28"/>
          <w:szCs w:val="28"/>
          <w:lang w:val="el-GR"/>
        </w:rPr>
        <w:t>μ</w:t>
      </w:r>
      <w:r w:rsidR="00E74A0C">
        <w:rPr>
          <w:rFonts w:ascii="Arial" w:hAnsi="Arial" w:cs="Arial"/>
          <w:sz w:val="28"/>
          <w:szCs w:val="28"/>
          <w:lang w:val="el-GR"/>
        </w:rPr>
        <w:t xml:space="preserve">ελέτης που ετοιμάστηκε, σύμφωνα με την εκδοχή των </w:t>
      </w:r>
      <w:proofErr w:type="spellStart"/>
      <w:r w:rsidR="00E74A0C">
        <w:rPr>
          <w:rFonts w:ascii="Arial" w:hAnsi="Arial" w:cs="Arial"/>
          <w:sz w:val="28"/>
          <w:szCs w:val="28"/>
          <w:lang w:val="el-GR"/>
        </w:rPr>
        <w:t>Εφεσιβλήτων</w:t>
      </w:r>
      <w:proofErr w:type="spellEnd"/>
      <w:r w:rsidR="00E74A0C">
        <w:rPr>
          <w:rFonts w:ascii="Arial" w:hAnsi="Arial" w:cs="Arial"/>
          <w:sz w:val="28"/>
          <w:szCs w:val="28"/>
          <w:lang w:val="el-GR"/>
        </w:rPr>
        <w:t>, για σκοπούς υποβολής της αίτησης για Άδεια Οικοδομής, ετοιμάστηκε με λογισμικό του 2010, δηλ. μεταγενέστερ</w:t>
      </w:r>
      <w:r w:rsidR="00803E0B">
        <w:rPr>
          <w:rFonts w:ascii="Arial" w:hAnsi="Arial" w:cs="Arial"/>
          <w:sz w:val="28"/>
          <w:szCs w:val="28"/>
          <w:lang w:val="el-GR"/>
        </w:rPr>
        <w:t>ο</w:t>
      </w:r>
      <w:r w:rsidR="00E74A0C">
        <w:rPr>
          <w:rFonts w:ascii="Arial" w:hAnsi="Arial" w:cs="Arial"/>
          <w:sz w:val="28"/>
          <w:szCs w:val="28"/>
          <w:lang w:val="el-GR"/>
        </w:rPr>
        <w:t xml:space="preserve"> της καταχώρησης της Αγωγής.</w:t>
      </w:r>
    </w:p>
    <w:p w14:paraId="50C89BCD" w14:textId="77777777" w:rsidR="00C9505E" w:rsidRDefault="00C9505E" w:rsidP="00E74A0C">
      <w:pPr>
        <w:spacing w:line="480" w:lineRule="auto"/>
        <w:ind w:right="-35"/>
        <w:jc w:val="both"/>
        <w:rPr>
          <w:rFonts w:ascii="Arial" w:hAnsi="Arial" w:cs="Arial"/>
          <w:sz w:val="28"/>
          <w:szCs w:val="28"/>
          <w:lang w:val="el-GR"/>
        </w:rPr>
      </w:pPr>
    </w:p>
    <w:p w14:paraId="7E21CCE3" w14:textId="1032A17E"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Η θέση αυτή δεν έχει οποιοδήποτε έρεισμα. </w:t>
      </w:r>
      <w:r w:rsidR="00A3037E">
        <w:rPr>
          <w:rFonts w:ascii="Arial" w:hAnsi="Arial" w:cs="Arial"/>
          <w:sz w:val="28"/>
          <w:szCs w:val="28"/>
          <w:lang w:val="el-GR"/>
        </w:rPr>
        <w:t xml:space="preserve">Όπως προκύπτει από την </w:t>
      </w:r>
      <w:proofErr w:type="spellStart"/>
      <w:r w:rsidR="00A3037E">
        <w:rPr>
          <w:rFonts w:ascii="Arial" w:hAnsi="Arial" w:cs="Arial"/>
          <w:sz w:val="28"/>
          <w:szCs w:val="28"/>
          <w:lang w:val="el-GR"/>
        </w:rPr>
        <w:t>τεθείσα</w:t>
      </w:r>
      <w:proofErr w:type="spellEnd"/>
      <w:r w:rsidR="00A3037E">
        <w:rPr>
          <w:rFonts w:ascii="Arial" w:hAnsi="Arial" w:cs="Arial"/>
          <w:sz w:val="28"/>
          <w:szCs w:val="28"/>
          <w:lang w:val="el-GR"/>
        </w:rPr>
        <w:t xml:space="preserve"> ενώπιον του Δικαστηρίου μαρτυρία</w:t>
      </w:r>
      <w:r w:rsidR="0056759F">
        <w:rPr>
          <w:rFonts w:ascii="Arial" w:hAnsi="Arial" w:cs="Arial"/>
          <w:sz w:val="28"/>
          <w:szCs w:val="28"/>
          <w:lang w:val="el-GR"/>
        </w:rPr>
        <w:t>,</w:t>
      </w:r>
      <w:r w:rsidR="00A3037E">
        <w:rPr>
          <w:rFonts w:ascii="Arial" w:hAnsi="Arial" w:cs="Arial"/>
          <w:sz w:val="28"/>
          <w:szCs w:val="28"/>
          <w:lang w:val="el-GR"/>
        </w:rPr>
        <w:t xml:space="preserve"> </w:t>
      </w:r>
      <w:r>
        <w:rPr>
          <w:rFonts w:ascii="Arial" w:hAnsi="Arial" w:cs="Arial"/>
          <w:sz w:val="28"/>
          <w:szCs w:val="28"/>
          <w:lang w:val="el-GR"/>
        </w:rPr>
        <w:t>για το ζήτημα ρωτήθηκε ειδικά ο Μ.Ε.1 και απάντησε</w:t>
      </w:r>
      <w:r w:rsidR="00A3037E">
        <w:rPr>
          <w:rFonts w:ascii="Arial" w:hAnsi="Arial" w:cs="Arial"/>
          <w:sz w:val="28"/>
          <w:szCs w:val="28"/>
          <w:lang w:val="el-GR"/>
        </w:rPr>
        <w:t>. Ωστόσο,</w:t>
      </w:r>
      <w:r>
        <w:rPr>
          <w:rFonts w:ascii="Arial" w:hAnsi="Arial" w:cs="Arial"/>
          <w:sz w:val="28"/>
          <w:szCs w:val="28"/>
          <w:lang w:val="el-GR"/>
        </w:rPr>
        <w:t xml:space="preserve"> η πλευρά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παραλείπει να κάνει αναφορά </w:t>
      </w:r>
      <w:r>
        <w:rPr>
          <w:rFonts w:ascii="Arial" w:hAnsi="Arial" w:cs="Arial"/>
          <w:sz w:val="28"/>
          <w:szCs w:val="28"/>
          <w:lang w:val="el-GR"/>
        </w:rPr>
        <w:lastRenderedPageBreak/>
        <w:t>στη</w:t>
      </w:r>
      <w:r w:rsidR="00A3037E">
        <w:rPr>
          <w:rFonts w:ascii="Arial" w:hAnsi="Arial" w:cs="Arial"/>
          <w:sz w:val="28"/>
          <w:szCs w:val="28"/>
          <w:lang w:val="el-GR"/>
        </w:rPr>
        <w:t xml:space="preserve"> σχετική</w:t>
      </w:r>
      <w:r>
        <w:rPr>
          <w:rFonts w:ascii="Arial" w:hAnsi="Arial" w:cs="Arial"/>
          <w:sz w:val="28"/>
          <w:szCs w:val="28"/>
          <w:lang w:val="el-GR"/>
        </w:rPr>
        <w:t xml:space="preserve"> απάντηση </w:t>
      </w:r>
      <w:r w:rsidR="00A3037E">
        <w:rPr>
          <w:rFonts w:ascii="Arial" w:hAnsi="Arial" w:cs="Arial"/>
          <w:sz w:val="28"/>
          <w:szCs w:val="28"/>
          <w:lang w:val="el-GR"/>
        </w:rPr>
        <w:t>του</w:t>
      </w:r>
      <w:r>
        <w:rPr>
          <w:rFonts w:ascii="Arial" w:hAnsi="Arial" w:cs="Arial"/>
          <w:sz w:val="28"/>
          <w:szCs w:val="28"/>
          <w:lang w:val="el-GR"/>
        </w:rPr>
        <w:t xml:space="preserve"> Μ.Ε.1</w:t>
      </w:r>
      <w:r w:rsidR="00A3037E">
        <w:rPr>
          <w:rFonts w:ascii="Arial" w:hAnsi="Arial" w:cs="Arial"/>
          <w:sz w:val="28"/>
          <w:szCs w:val="28"/>
          <w:lang w:val="el-GR"/>
        </w:rPr>
        <w:t>, μέσω της οποίας</w:t>
      </w:r>
      <w:r>
        <w:rPr>
          <w:rFonts w:ascii="Arial" w:hAnsi="Arial" w:cs="Arial"/>
          <w:sz w:val="28"/>
          <w:szCs w:val="28"/>
          <w:lang w:val="el-GR"/>
        </w:rPr>
        <w:t xml:space="preserve"> εξήγησε ότι η στατική μελέτη, η οποία έγινε στις 13/6/2006 είχε απλώς εκτυπωθεί το 2010 από τον ηλεκτρονικό υπολογιστή όπου ήταν καταχωρημένη</w:t>
      </w:r>
      <w:r w:rsidR="00A3037E">
        <w:rPr>
          <w:rFonts w:ascii="Arial" w:hAnsi="Arial" w:cs="Arial"/>
          <w:sz w:val="28"/>
          <w:szCs w:val="28"/>
          <w:lang w:val="el-GR"/>
        </w:rPr>
        <w:t>,</w:t>
      </w:r>
      <w:r>
        <w:rPr>
          <w:rFonts w:ascii="Arial" w:hAnsi="Arial" w:cs="Arial"/>
          <w:sz w:val="28"/>
          <w:szCs w:val="28"/>
          <w:lang w:val="el-GR"/>
        </w:rPr>
        <w:t xml:space="preserve"> μετά την καταχώρηση της Αγωγής για σκοπούς παρουσίασης της στο Δικαστήριο. Όπως χαρακτηριστικά απάντησε ο Μ.Ε.1 αντεξεταζόμενος από το συνήγορο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w:t>
      </w:r>
      <w:r w:rsidRPr="000421E8">
        <w:rPr>
          <w:rFonts w:ascii="Arial" w:hAnsi="Arial" w:cs="Arial"/>
          <w:i/>
          <w:iCs/>
          <w:sz w:val="28"/>
          <w:szCs w:val="28"/>
          <w:lang w:val="el-GR"/>
        </w:rPr>
        <w:t>Η εκτύπωση κύριε Χριστοφίδη, με έχετε ρωτήσει ξανά και είχα απαντήσει. Η εκτύπωση, η μελέτη έγινε σε μια πε</w:t>
      </w:r>
      <w:r>
        <w:rPr>
          <w:rFonts w:ascii="Arial" w:hAnsi="Arial" w:cs="Arial"/>
          <w:i/>
          <w:iCs/>
          <w:sz w:val="28"/>
          <w:szCs w:val="28"/>
          <w:lang w:val="el-GR"/>
        </w:rPr>
        <w:t>ρί</w:t>
      </w:r>
      <w:r w:rsidRPr="000421E8">
        <w:rPr>
          <w:rFonts w:ascii="Arial" w:hAnsi="Arial" w:cs="Arial"/>
          <w:i/>
          <w:iCs/>
          <w:sz w:val="28"/>
          <w:szCs w:val="28"/>
          <w:lang w:val="el-GR"/>
        </w:rPr>
        <w:t>οδο και η εκτύπωση έγινε σε άλλη</w:t>
      </w:r>
      <w:r>
        <w:rPr>
          <w:rFonts w:ascii="Arial" w:hAnsi="Arial" w:cs="Arial"/>
          <w:sz w:val="28"/>
          <w:szCs w:val="28"/>
          <w:lang w:val="el-GR"/>
        </w:rPr>
        <w:t>».</w:t>
      </w:r>
    </w:p>
    <w:p w14:paraId="71BE1F64" w14:textId="77777777" w:rsidR="00E74A0C" w:rsidRDefault="00E74A0C" w:rsidP="00E74A0C">
      <w:pPr>
        <w:spacing w:line="480" w:lineRule="auto"/>
        <w:ind w:right="-35"/>
        <w:jc w:val="both"/>
        <w:rPr>
          <w:rFonts w:ascii="Arial" w:hAnsi="Arial" w:cs="Arial"/>
          <w:sz w:val="28"/>
          <w:szCs w:val="28"/>
          <w:lang w:val="el-GR"/>
        </w:rPr>
      </w:pPr>
    </w:p>
    <w:p w14:paraId="25C73425" w14:textId="77777777"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Παραπονούνται, επίσης,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και σε σχέση με την αξιολόγηση της μαρτυρίας του </w:t>
      </w:r>
      <w:proofErr w:type="spellStart"/>
      <w:r>
        <w:rPr>
          <w:rFonts w:ascii="Arial" w:hAnsi="Arial" w:cs="Arial"/>
          <w:sz w:val="28"/>
          <w:szCs w:val="28"/>
          <w:lang w:val="el-GR"/>
        </w:rPr>
        <w:t>Επιμετρητή</w:t>
      </w:r>
      <w:proofErr w:type="spellEnd"/>
      <w:r>
        <w:rPr>
          <w:rFonts w:ascii="Arial" w:hAnsi="Arial" w:cs="Arial"/>
          <w:sz w:val="28"/>
          <w:szCs w:val="28"/>
          <w:lang w:val="el-GR"/>
        </w:rPr>
        <w:t>, Μ.Ε.2, ισχυριζόμενοι ότι, ενώ αυτός ανέφερε ότι είχε ετοιμάσει μελέτη για το κατασκευαστικό κόστος, ουδέποτε κατέθεσε τέτοια μελέτη στο Δικαστήριο και ότι αρκέστηκε σε γενικολογίες χωρίς να θέσει ενώπιον του πρωτόδικου Δικαστηρίου οποιαδήποτε στοιχεία τα οποία να υποστηρίζουν τα λεγόμενα του.</w:t>
      </w:r>
    </w:p>
    <w:p w14:paraId="662829CF" w14:textId="77777777" w:rsidR="00E74A0C" w:rsidRDefault="00E74A0C" w:rsidP="00E74A0C">
      <w:pPr>
        <w:spacing w:line="480" w:lineRule="auto"/>
        <w:ind w:right="-35"/>
        <w:jc w:val="both"/>
        <w:rPr>
          <w:rFonts w:ascii="Arial" w:hAnsi="Arial" w:cs="Arial"/>
          <w:sz w:val="28"/>
          <w:szCs w:val="28"/>
          <w:lang w:val="el-GR"/>
        </w:rPr>
      </w:pPr>
    </w:p>
    <w:p w14:paraId="2DD8D725" w14:textId="709A4035"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Αξιολογώντας το πρωτόδικο Δικαστήριο τη μαρτυρία του Μ.Ε.2, αφού επεσήμανε ότι αυτός όπως και οι υπόλοιποι μάρτυρες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άφησε θετικές εντυπώσεις, ανέφερε και τα εξής: </w:t>
      </w:r>
    </w:p>
    <w:p w14:paraId="72C28453" w14:textId="77777777" w:rsidR="00E74A0C" w:rsidRDefault="00E74A0C" w:rsidP="00E74A0C">
      <w:pPr>
        <w:spacing w:line="480" w:lineRule="auto"/>
        <w:ind w:right="-35"/>
        <w:jc w:val="both"/>
        <w:rPr>
          <w:rFonts w:ascii="Arial" w:hAnsi="Arial" w:cs="Arial"/>
          <w:sz w:val="28"/>
          <w:szCs w:val="28"/>
          <w:lang w:val="el-GR"/>
        </w:rPr>
      </w:pPr>
    </w:p>
    <w:p w14:paraId="2B5B54D9" w14:textId="77777777" w:rsidR="00E74A0C" w:rsidRPr="00CC00FA" w:rsidRDefault="00E74A0C" w:rsidP="00E74A0C">
      <w:pPr>
        <w:spacing w:line="276" w:lineRule="auto"/>
        <w:ind w:left="426" w:right="390"/>
        <w:jc w:val="both"/>
        <w:rPr>
          <w:rFonts w:ascii="Arial" w:hAnsi="Arial" w:cs="Arial"/>
          <w:sz w:val="26"/>
          <w:szCs w:val="26"/>
          <w:lang w:val="el-GR"/>
        </w:rPr>
      </w:pPr>
      <w:r w:rsidRPr="00C858B3">
        <w:rPr>
          <w:rFonts w:ascii="Arial" w:hAnsi="Arial" w:cs="Arial"/>
          <w:sz w:val="26"/>
          <w:szCs w:val="26"/>
          <w:lang w:val="el-GR"/>
        </w:rPr>
        <w:t xml:space="preserve">«Από την άλλη ο </w:t>
      </w:r>
      <w:proofErr w:type="spellStart"/>
      <w:r w:rsidRPr="00C858B3">
        <w:rPr>
          <w:rFonts w:ascii="Arial" w:hAnsi="Arial" w:cs="Arial"/>
          <w:sz w:val="26"/>
          <w:szCs w:val="26"/>
          <w:lang w:val="el-GR"/>
        </w:rPr>
        <w:t>επιμετρητής</w:t>
      </w:r>
      <w:proofErr w:type="spellEnd"/>
      <w:r w:rsidRPr="00C858B3">
        <w:rPr>
          <w:rFonts w:ascii="Arial" w:hAnsi="Arial" w:cs="Arial"/>
          <w:sz w:val="26"/>
          <w:szCs w:val="26"/>
          <w:lang w:val="el-GR"/>
        </w:rPr>
        <w:t xml:space="preserve"> ανέφερε ότι εξέτασε τα αρχιτεκτονικά σχέδια και τη στατική μελέτη (τεκμήρια 1 και 2). Ο δε υπολογισμός του εδράστηκε στα κατασκευαστικά μέτρα που είναι περισσότερα από το εσωτερικό και καθαρό εμβαδόν του κτηρίου, εφόσον περιλαμβάνουν τοίχους αντιστήριξης, ράμπες, πέδιλο </w:t>
      </w:r>
      <w:proofErr w:type="spellStart"/>
      <w:r w:rsidRPr="00C858B3">
        <w:rPr>
          <w:rFonts w:ascii="Arial" w:hAnsi="Arial" w:cs="Arial"/>
          <w:sz w:val="26"/>
          <w:szCs w:val="26"/>
          <w:lang w:val="el-GR"/>
        </w:rPr>
        <w:t>κλπ</w:t>
      </w:r>
      <w:proofErr w:type="spellEnd"/>
      <w:r w:rsidRPr="00C858B3">
        <w:rPr>
          <w:rFonts w:ascii="Arial" w:hAnsi="Arial" w:cs="Arial"/>
          <w:sz w:val="26"/>
          <w:szCs w:val="26"/>
          <w:lang w:val="el-GR"/>
        </w:rPr>
        <w:t xml:space="preserve">, καθώς ότι εφάρμοσε τις τιμές του 2006 που θα </w:t>
      </w:r>
      <w:proofErr w:type="spellStart"/>
      <w:r w:rsidRPr="00C858B3">
        <w:rPr>
          <w:rFonts w:ascii="Arial" w:hAnsi="Arial" w:cs="Arial"/>
          <w:sz w:val="26"/>
          <w:szCs w:val="26"/>
          <w:lang w:val="el-GR"/>
        </w:rPr>
        <w:t>κτίζετο</w:t>
      </w:r>
      <w:proofErr w:type="spellEnd"/>
      <w:r w:rsidRPr="00C858B3">
        <w:rPr>
          <w:rFonts w:ascii="Arial" w:hAnsi="Arial" w:cs="Arial"/>
          <w:sz w:val="26"/>
          <w:szCs w:val="26"/>
          <w:lang w:val="el-GR"/>
        </w:rPr>
        <w:t xml:space="preserve"> το έργο. </w:t>
      </w:r>
    </w:p>
    <w:p w14:paraId="69D2C380" w14:textId="77777777" w:rsidR="00E74A0C" w:rsidRPr="00C858B3" w:rsidRDefault="00E74A0C" w:rsidP="00E74A0C">
      <w:pPr>
        <w:spacing w:line="276" w:lineRule="auto"/>
        <w:ind w:right="57"/>
        <w:jc w:val="both"/>
        <w:rPr>
          <w:rFonts w:ascii="Arial" w:hAnsi="Arial" w:cs="Arial"/>
          <w:sz w:val="26"/>
          <w:szCs w:val="26"/>
          <w:lang w:val="el-GR"/>
        </w:rPr>
      </w:pPr>
      <w:r w:rsidRPr="00C858B3">
        <w:rPr>
          <w:rFonts w:ascii="Arial" w:hAnsi="Arial" w:cs="Arial"/>
          <w:sz w:val="26"/>
          <w:szCs w:val="26"/>
        </w:rPr>
        <w:lastRenderedPageBreak/>
        <w:t> </w:t>
      </w:r>
    </w:p>
    <w:p w14:paraId="55A2E7F4" w14:textId="77777777" w:rsidR="00E74A0C" w:rsidRPr="00C858B3" w:rsidRDefault="00E74A0C" w:rsidP="00E74A0C">
      <w:pPr>
        <w:spacing w:line="276" w:lineRule="auto"/>
        <w:ind w:left="426" w:right="390"/>
        <w:jc w:val="both"/>
        <w:rPr>
          <w:rFonts w:ascii="Arial" w:hAnsi="Arial" w:cs="Arial"/>
          <w:sz w:val="26"/>
          <w:szCs w:val="26"/>
          <w:lang w:val="el-GR"/>
        </w:rPr>
      </w:pPr>
      <w:r w:rsidRPr="00C858B3">
        <w:rPr>
          <w:rFonts w:ascii="Arial" w:hAnsi="Arial" w:cs="Arial"/>
          <w:sz w:val="26"/>
          <w:szCs w:val="26"/>
          <w:lang w:val="el-GR"/>
        </w:rPr>
        <w:t xml:space="preserve">Διεξήλθα με προσοχή τη μαρτυρία και των δυο αυτών μαρτύρων. Τίποτα από όσα ερωτήθηκαν οι δυο μάρτυρες των εναγόντων, Μιχαήλ και </w:t>
      </w:r>
      <w:proofErr w:type="spellStart"/>
      <w:r w:rsidRPr="00C858B3">
        <w:rPr>
          <w:rFonts w:ascii="Arial" w:hAnsi="Arial" w:cs="Arial"/>
          <w:sz w:val="26"/>
          <w:szCs w:val="26"/>
          <w:lang w:val="el-GR"/>
        </w:rPr>
        <w:t>επιμετρητής</w:t>
      </w:r>
      <w:proofErr w:type="spellEnd"/>
      <w:r w:rsidRPr="00C858B3">
        <w:rPr>
          <w:rFonts w:ascii="Arial" w:hAnsi="Arial" w:cs="Arial"/>
          <w:sz w:val="26"/>
          <w:szCs w:val="26"/>
          <w:lang w:val="el-GR"/>
        </w:rPr>
        <w:t>, πλήττει την αξιοπιστία της μαρτυρίας τους ή των υπολογισμών τους. Καταλήγω συναφώς ότι με βάση τα αρχιτεκτονικά σχέδια που ετοιμάστηκαν το υπολογιζόμενο κόστος που θα χρειαζόταν για ανέγερση του έργου ανερχόταν σε €1.500.000,00.»</w:t>
      </w:r>
    </w:p>
    <w:p w14:paraId="4FB1470C" w14:textId="77777777" w:rsidR="00130D06" w:rsidRDefault="00130D06" w:rsidP="00E74A0C">
      <w:pPr>
        <w:spacing w:line="480" w:lineRule="auto"/>
        <w:ind w:right="-35"/>
        <w:jc w:val="both"/>
        <w:rPr>
          <w:rFonts w:ascii="Arial" w:hAnsi="Arial" w:cs="Arial"/>
          <w:sz w:val="28"/>
          <w:szCs w:val="28"/>
          <w:lang w:val="el-GR"/>
        </w:rPr>
      </w:pPr>
    </w:p>
    <w:p w14:paraId="64D4979E" w14:textId="751AFAF7"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Έχοντας διεξέλθει τη μαρτυρία και αυτού του μάρτυρα προκύπτει ότι ο Μ.Ε.2, αφού εξήγησε τα δεδομένα που του είχαν δοθεί (</w:t>
      </w:r>
      <w:r w:rsidRPr="0043295B">
        <w:rPr>
          <w:rFonts w:ascii="Arial" w:hAnsi="Arial" w:cs="Arial"/>
          <w:i/>
          <w:iCs/>
          <w:sz w:val="28"/>
          <w:szCs w:val="28"/>
          <w:lang w:val="el-GR"/>
        </w:rPr>
        <w:t>αρχιτεκτονικά σχέδια και στατική μελέτη</w:t>
      </w:r>
      <w:r>
        <w:rPr>
          <w:rFonts w:ascii="Arial" w:hAnsi="Arial" w:cs="Arial"/>
          <w:sz w:val="28"/>
          <w:szCs w:val="28"/>
          <w:lang w:val="el-GR"/>
        </w:rPr>
        <w:t>)</w:t>
      </w:r>
      <w:r w:rsidR="00C9505E">
        <w:rPr>
          <w:rFonts w:ascii="Arial" w:hAnsi="Arial" w:cs="Arial"/>
          <w:sz w:val="28"/>
          <w:szCs w:val="28"/>
          <w:lang w:val="el-GR"/>
        </w:rPr>
        <w:t>,</w:t>
      </w:r>
      <w:r>
        <w:rPr>
          <w:rFonts w:ascii="Arial" w:hAnsi="Arial" w:cs="Arial"/>
          <w:sz w:val="28"/>
          <w:szCs w:val="28"/>
          <w:lang w:val="el-GR"/>
        </w:rPr>
        <w:t xml:space="preserve"> καθώς και τις παραμέτρους που έλαβε υπόψη του για τους σκοπούς του υπολογισμού του (</w:t>
      </w:r>
      <w:r w:rsidRPr="0043295B">
        <w:rPr>
          <w:rFonts w:ascii="Arial" w:hAnsi="Arial" w:cs="Arial"/>
          <w:i/>
          <w:iCs/>
          <w:sz w:val="28"/>
          <w:szCs w:val="28"/>
          <w:lang w:val="el-GR"/>
        </w:rPr>
        <w:t>προδιαγραφές υλικών και τις εργασίες που θα έκανε ο κυρίως εργολάβος και οι διάφοροι υπεργολάβοι</w:t>
      </w:r>
      <w:r>
        <w:rPr>
          <w:rFonts w:ascii="Arial" w:hAnsi="Arial" w:cs="Arial"/>
          <w:sz w:val="28"/>
          <w:szCs w:val="28"/>
          <w:lang w:val="el-GR"/>
        </w:rPr>
        <w:t>)</w:t>
      </w:r>
      <w:r w:rsidR="00C9505E">
        <w:rPr>
          <w:rFonts w:ascii="Arial" w:hAnsi="Arial" w:cs="Arial"/>
          <w:sz w:val="28"/>
          <w:szCs w:val="28"/>
          <w:lang w:val="el-GR"/>
        </w:rPr>
        <w:t>,</w:t>
      </w:r>
      <w:r>
        <w:rPr>
          <w:rFonts w:ascii="Arial" w:hAnsi="Arial" w:cs="Arial"/>
          <w:sz w:val="28"/>
          <w:szCs w:val="28"/>
          <w:lang w:val="el-GR"/>
        </w:rPr>
        <w:t xml:space="preserve"> κατέληξε στην εκτίμηση του για το κατασκευαστικό κόστος. Δεν διαπιστώνουμε οτιδήποτε το μεμπτό ως προς την αξιολόγηση της  μαρτυρίας του από το πρωτόδικο Δικαστήριο. </w:t>
      </w:r>
    </w:p>
    <w:p w14:paraId="4AC96529" w14:textId="77777777" w:rsidR="00E74A0C" w:rsidRPr="00B618ED" w:rsidRDefault="00E74A0C" w:rsidP="00E74A0C">
      <w:pPr>
        <w:spacing w:line="480" w:lineRule="auto"/>
        <w:ind w:right="-35"/>
        <w:jc w:val="both"/>
        <w:rPr>
          <w:rFonts w:ascii="Arial" w:hAnsi="Arial" w:cs="Arial"/>
          <w:sz w:val="28"/>
          <w:szCs w:val="28"/>
          <w:lang w:val="el-GR"/>
        </w:rPr>
      </w:pPr>
    </w:p>
    <w:p w14:paraId="2B3AAACA" w14:textId="3D832FA4" w:rsidR="00E74A0C" w:rsidRDefault="00E74A0C" w:rsidP="00441D3C">
      <w:pPr>
        <w:spacing w:line="480" w:lineRule="auto"/>
        <w:ind w:right="-35"/>
        <w:jc w:val="both"/>
        <w:rPr>
          <w:rFonts w:ascii="Arial" w:hAnsi="Arial" w:cs="Arial"/>
          <w:sz w:val="28"/>
          <w:szCs w:val="28"/>
          <w:lang w:val="el-GR"/>
        </w:rPr>
      </w:pPr>
      <w:r w:rsidRPr="0052580F">
        <w:rPr>
          <w:rFonts w:ascii="Arial" w:hAnsi="Arial" w:cs="Arial"/>
          <w:sz w:val="28"/>
          <w:szCs w:val="28"/>
          <w:lang w:val="el-GR"/>
        </w:rPr>
        <w:t>Έπεται πως ο σχετικ</w:t>
      </w:r>
      <w:r w:rsidR="00441D3C">
        <w:rPr>
          <w:rFonts w:ascii="Arial" w:hAnsi="Arial" w:cs="Arial"/>
          <w:sz w:val="28"/>
          <w:szCs w:val="28"/>
          <w:lang w:val="el-GR"/>
        </w:rPr>
        <w:t>ός</w:t>
      </w:r>
      <w:r w:rsidRPr="0052580F">
        <w:rPr>
          <w:rFonts w:ascii="Arial" w:hAnsi="Arial" w:cs="Arial"/>
          <w:sz w:val="28"/>
          <w:szCs w:val="28"/>
          <w:lang w:val="el-GR"/>
        </w:rPr>
        <w:t xml:space="preserve"> </w:t>
      </w:r>
      <w:r>
        <w:rPr>
          <w:rFonts w:ascii="Arial" w:hAnsi="Arial" w:cs="Arial"/>
          <w:sz w:val="28"/>
          <w:szCs w:val="28"/>
          <w:lang w:val="el-GR"/>
        </w:rPr>
        <w:t>Λ</w:t>
      </w:r>
      <w:r w:rsidRPr="0052580F">
        <w:rPr>
          <w:rFonts w:ascii="Arial" w:hAnsi="Arial" w:cs="Arial"/>
          <w:sz w:val="28"/>
          <w:szCs w:val="28"/>
          <w:lang w:val="el-GR"/>
        </w:rPr>
        <w:t>όγο</w:t>
      </w:r>
      <w:r w:rsidR="00441D3C">
        <w:rPr>
          <w:rFonts w:ascii="Arial" w:hAnsi="Arial" w:cs="Arial"/>
          <w:sz w:val="28"/>
          <w:szCs w:val="28"/>
          <w:lang w:val="el-GR"/>
        </w:rPr>
        <w:t>ς</w:t>
      </w:r>
      <w:r w:rsidRPr="0052580F">
        <w:rPr>
          <w:rFonts w:ascii="Arial" w:hAnsi="Arial" w:cs="Arial"/>
          <w:sz w:val="28"/>
          <w:szCs w:val="28"/>
          <w:lang w:val="el-GR"/>
        </w:rPr>
        <w:t xml:space="preserve"> </w:t>
      </w:r>
      <w:r>
        <w:rPr>
          <w:rFonts w:ascii="Arial" w:hAnsi="Arial" w:cs="Arial"/>
          <w:sz w:val="28"/>
          <w:szCs w:val="28"/>
          <w:lang w:val="el-GR"/>
        </w:rPr>
        <w:t>Έ</w:t>
      </w:r>
      <w:r w:rsidRPr="0052580F">
        <w:rPr>
          <w:rFonts w:ascii="Arial" w:hAnsi="Arial" w:cs="Arial"/>
          <w:sz w:val="28"/>
          <w:szCs w:val="28"/>
          <w:lang w:val="el-GR"/>
        </w:rPr>
        <w:t>φεσης δεν ευσταθ</w:t>
      </w:r>
      <w:r w:rsidR="00441D3C">
        <w:rPr>
          <w:rFonts w:ascii="Arial" w:hAnsi="Arial" w:cs="Arial"/>
          <w:sz w:val="28"/>
          <w:szCs w:val="28"/>
          <w:lang w:val="el-GR"/>
        </w:rPr>
        <w:t>εί</w:t>
      </w:r>
      <w:r w:rsidRPr="0052580F">
        <w:rPr>
          <w:rFonts w:ascii="Arial" w:hAnsi="Arial" w:cs="Arial"/>
          <w:sz w:val="28"/>
          <w:szCs w:val="28"/>
          <w:lang w:val="el-GR"/>
        </w:rPr>
        <w:t xml:space="preserve"> και απορρίπ</w:t>
      </w:r>
      <w:r w:rsidR="00441D3C">
        <w:rPr>
          <w:rFonts w:ascii="Arial" w:hAnsi="Arial" w:cs="Arial"/>
          <w:sz w:val="28"/>
          <w:szCs w:val="28"/>
          <w:lang w:val="el-GR"/>
        </w:rPr>
        <w:t>τε</w:t>
      </w:r>
      <w:r w:rsidRPr="0052580F">
        <w:rPr>
          <w:rFonts w:ascii="Arial" w:hAnsi="Arial" w:cs="Arial"/>
          <w:sz w:val="28"/>
          <w:szCs w:val="28"/>
          <w:lang w:val="el-GR"/>
        </w:rPr>
        <w:t>ται.</w:t>
      </w:r>
    </w:p>
    <w:p w14:paraId="59CC1E6A" w14:textId="77777777" w:rsidR="00E74A0C" w:rsidRDefault="00E74A0C" w:rsidP="00E74A0C">
      <w:pPr>
        <w:spacing w:line="480" w:lineRule="auto"/>
        <w:ind w:right="-35"/>
        <w:jc w:val="both"/>
        <w:rPr>
          <w:rFonts w:ascii="Arial" w:hAnsi="Arial" w:cs="Arial"/>
          <w:sz w:val="28"/>
          <w:szCs w:val="28"/>
          <w:lang w:val="el-GR"/>
        </w:rPr>
      </w:pPr>
    </w:p>
    <w:p w14:paraId="18F30F72" w14:textId="77777777"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Μέσω του </w:t>
      </w:r>
      <w:r>
        <w:rPr>
          <w:rFonts w:ascii="Arial" w:hAnsi="Arial" w:cs="Arial"/>
          <w:b/>
          <w:bCs/>
          <w:sz w:val="28"/>
          <w:szCs w:val="28"/>
          <w:lang w:val="el-GR"/>
        </w:rPr>
        <w:t>14</w:t>
      </w:r>
      <w:r w:rsidRPr="004F1231">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προβάλλεται ότι αξιολογήθηκαν και ερμηνεύτηκαν λανθασμένα από το πρωτόδικο Δικαστήριο τα </w:t>
      </w:r>
      <w:r w:rsidRPr="00882039">
        <w:rPr>
          <w:rFonts w:ascii="Arial" w:hAnsi="Arial" w:cs="Arial"/>
          <w:b/>
          <w:bCs/>
          <w:sz w:val="28"/>
          <w:szCs w:val="28"/>
          <w:lang w:val="el-GR"/>
        </w:rPr>
        <w:t>Τεκμήρια 1, 2, 6</w:t>
      </w:r>
      <w:r>
        <w:rPr>
          <w:rFonts w:ascii="Arial" w:hAnsi="Arial" w:cs="Arial"/>
          <w:sz w:val="28"/>
          <w:szCs w:val="28"/>
          <w:lang w:val="el-GR"/>
        </w:rPr>
        <w:t xml:space="preserve">, </w:t>
      </w:r>
      <w:r w:rsidRPr="00882039">
        <w:rPr>
          <w:rFonts w:ascii="Arial" w:hAnsi="Arial" w:cs="Arial"/>
          <w:b/>
          <w:bCs/>
          <w:sz w:val="28"/>
          <w:szCs w:val="28"/>
          <w:lang w:val="el-GR"/>
        </w:rPr>
        <w:t>16</w:t>
      </w:r>
      <w:r>
        <w:rPr>
          <w:rFonts w:ascii="Arial" w:hAnsi="Arial" w:cs="Arial"/>
          <w:sz w:val="28"/>
          <w:szCs w:val="28"/>
          <w:lang w:val="el-GR"/>
        </w:rPr>
        <w:t xml:space="preserve"> και </w:t>
      </w:r>
      <w:r w:rsidRPr="00882039">
        <w:rPr>
          <w:rFonts w:ascii="Arial" w:hAnsi="Arial" w:cs="Arial"/>
          <w:b/>
          <w:bCs/>
          <w:sz w:val="28"/>
          <w:szCs w:val="28"/>
          <w:lang w:val="el-GR"/>
        </w:rPr>
        <w:t>22</w:t>
      </w:r>
      <w:r>
        <w:rPr>
          <w:rFonts w:ascii="Arial" w:hAnsi="Arial" w:cs="Arial"/>
          <w:sz w:val="28"/>
          <w:szCs w:val="28"/>
          <w:lang w:val="el-GR"/>
        </w:rPr>
        <w:t xml:space="preserve">. Σε ό,τι αφορά τα </w:t>
      </w:r>
      <w:r w:rsidRPr="00882039">
        <w:rPr>
          <w:rFonts w:ascii="Arial" w:hAnsi="Arial" w:cs="Arial"/>
          <w:b/>
          <w:bCs/>
          <w:sz w:val="28"/>
          <w:szCs w:val="28"/>
          <w:lang w:val="el-GR"/>
        </w:rPr>
        <w:t>Τεκμήρια 1</w:t>
      </w:r>
      <w:r>
        <w:rPr>
          <w:rFonts w:ascii="Arial" w:hAnsi="Arial" w:cs="Arial"/>
          <w:sz w:val="28"/>
          <w:szCs w:val="28"/>
          <w:lang w:val="el-GR"/>
        </w:rPr>
        <w:t xml:space="preserve"> και </w:t>
      </w:r>
      <w:r w:rsidRPr="00882039">
        <w:rPr>
          <w:rFonts w:ascii="Arial" w:hAnsi="Arial" w:cs="Arial"/>
          <w:b/>
          <w:bCs/>
          <w:sz w:val="28"/>
          <w:szCs w:val="28"/>
          <w:lang w:val="el-GR"/>
        </w:rPr>
        <w:t>2</w:t>
      </w:r>
      <w:r>
        <w:rPr>
          <w:rFonts w:ascii="Arial" w:hAnsi="Arial" w:cs="Arial"/>
          <w:sz w:val="28"/>
          <w:szCs w:val="28"/>
          <w:lang w:val="el-GR"/>
        </w:rPr>
        <w:t xml:space="preserve"> προβλήθηκε ότι το πρωτόδικο Δικαστήριο, ενώ αποδέχθηκε ότι αφορούν σε αρχιτεκτονικά σχέδια και σε στατική μελέτη για συμβατική κατασκευή με σκυρόδεμα, εντούτοις, τα θεώρησε ως </w:t>
      </w:r>
      <w:proofErr w:type="spellStart"/>
      <w:r>
        <w:rPr>
          <w:rFonts w:ascii="Arial" w:hAnsi="Arial" w:cs="Arial"/>
          <w:sz w:val="28"/>
          <w:szCs w:val="28"/>
          <w:lang w:val="el-GR"/>
        </w:rPr>
        <w:t>εκτελεσθείσα</w:t>
      </w:r>
      <w:proofErr w:type="spellEnd"/>
      <w:r>
        <w:rPr>
          <w:rFonts w:ascii="Arial" w:hAnsi="Arial" w:cs="Arial"/>
          <w:sz w:val="28"/>
          <w:szCs w:val="28"/>
          <w:lang w:val="el-GR"/>
        </w:rPr>
        <w:t xml:space="preserve"> εργασία για την οποία μάλιστα προχώρησε στην επιδίκαση </w:t>
      </w:r>
      <w:r>
        <w:rPr>
          <w:rFonts w:ascii="Arial" w:hAnsi="Arial" w:cs="Arial"/>
          <w:sz w:val="28"/>
          <w:szCs w:val="28"/>
          <w:lang w:val="el-GR"/>
        </w:rPr>
        <w:lastRenderedPageBreak/>
        <w:t xml:space="preserve">ποσού προς όφελος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κατ’ αντίθεση με το εύρημα του ότι η επίδικη Συμφωνία αφορούσε σε μεταλλική κατασκευή. </w:t>
      </w:r>
    </w:p>
    <w:p w14:paraId="3FA4572A" w14:textId="77777777" w:rsidR="00E74A0C" w:rsidRDefault="00E74A0C" w:rsidP="00E74A0C">
      <w:pPr>
        <w:spacing w:line="480" w:lineRule="auto"/>
        <w:ind w:right="-35"/>
        <w:jc w:val="both"/>
        <w:rPr>
          <w:rFonts w:ascii="Arial" w:hAnsi="Arial" w:cs="Arial"/>
          <w:sz w:val="28"/>
          <w:szCs w:val="28"/>
          <w:lang w:val="el-GR"/>
        </w:rPr>
      </w:pPr>
    </w:p>
    <w:p w14:paraId="1EB0BC6D" w14:textId="5BBA7BD8"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Έχουμε ήδη πιο πάνω αναφερθεί στα ευρήματα του πρωτόδικου Δικαστηρίου, στα οποία περιλαμβάνονται και αναφορές σε σχέση με την εργασία που είχε γίνει κατά το στάδιο που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εγκατέλειψαν το έργο</w:t>
      </w:r>
      <w:r w:rsidR="00D44F5D">
        <w:rPr>
          <w:rFonts w:ascii="Arial" w:hAnsi="Arial" w:cs="Arial"/>
          <w:sz w:val="28"/>
          <w:szCs w:val="28"/>
          <w:lang w:val="el-GR"/>
        </w:rPr>
        <w:t>,</w:t>
      </w:r>
      <w:r>
        <w:rPr>
          <w:rFonts w:ascii="Arial" w:hAnsi="Arial" w:cs="Arial"/>
          <w:sz w:val="28"/>
          <w:szCs w:val="28"/>
          <w:lang w:val="el-GR"/>
        </w:rPr>
        <w:t xml:space="preserve"> καθώς και το τι σχέδια είχαν, τελικώς, υποβληθεί για σκοπούς έκδοσης της Πολεοδομικής Άδειας. Δεν συμφωνούμε με τις πιο πάνω θέσεις που προωθήθηκαν στο πλαίσιο του </w:t>
      </w:r>
      <w:r w:rsidRPr="00882039">
        <w:rPr>
          <w:rFonts w:ascii="Arial" w:hAnsi="Arial" w:cs="Arial"/>
          <w:b/>
          <w:bCs/>
          <w:sz w:val="28"/>
          <w:szCs w:val="28"/>
          <w:lang w:val="el-GR"/>
        </w:rPr>
        <w:t>14</w:t>
      </w:r>
      <w:r w:rsidRPr="00882039">
        <w:rPr>
          <w:rFonts w:ascii="Arial" w:hAnsi="Arial" w:cs="Arial"/>
          <w:b/>
          <w:bCs/>
          <w:sz w:val="28"/>
          <w:szCs w:val="28"/>
          <w:vertAlign w:val="superscript"/>
          <w:lang w:val="el-GR"/>
        </w:rPr>
        <w:t>ου</w:t>
      </w:r>
      <w:r w:rsidRPr="00882039">
        <w:rPr>
          <w:rFonts w:ascii="Arial" w:hAnsi="Arial" w:cs="Arial"/>
          <w:b/>
          <w:bCs/>
          <w:sz w:val="28"/>
          <w:szCs w:val="28"/>
          <w:lang w:val="el-GR"/>
        </w:rPr>
        <w:t xml:space="preserve"> Λόγου Έφεσης</w:t>
      </w:r>
      <w:r>
        <w:rPr>
          <w:rFonts w:ascii="Arial" w:hAnsi="Arial" w:cs="Arial"/>
          <w:sz w:val="28"/>
          <w:szCs w:val="28"/>
          <w:lang w:val="el-GR"/>
        </w:rPr>
        <w:t>. Το πρωτόδικο Δικαστήριο αξιολογώντας την προσαχθείσα μαρτυρία και τα ενώπιον του Τεκμήρια ανέφερε ότι τα αρχιτεκτονικά σχέδια που</w:t>
      </w:r>
      <w:r w:rsidRPr="00D2367F">
        <w:rPr>
          <w:rFonts w:ascii="Arial" w:hAnsi="Arial" w:cs="Arial"/>
          <w:sz w:val="28"/>
          <w:szCs w:val="28"/>
          <w:lang w:val="el-GR"/>
        </w:rPr>
        <w:t>,</w:t>
      </w:r>
      <w:r>
        <w:rPr>
          <w:rFonts w:ascii="Arial" w:hAnsi="Arial" w:cs="Arial"/>
          <w:sz w:val="28"/>
          <w:szCs w:val="28"/>
          <w:lang w:val="el-GR"/>
        </w:rPr>
        <w:t xml:space="preserve"> τελικώς</w:t>
      </w:r>
      <w:r w:rsidRPr="00D2367F">
        <w:rPr>
          <w:rFonts w:ascii="Arial" w:hAnsi="Arial" w:cs="Arial"/>
          <w:sz w:val="28"/>
          <w:szCs w:val="28"/>
          <w:lang w:val="el-GR"/>
        </w:rPr>
        <w:t>,</w:t>
      </w:r>
      <w:r>
        <w:rPr>
          <w:rFonts w:ascii="Arial" w:hAnsi="Arial" w:cs="Arial"/>
          <w:sz w:val="28"/>
          <w:szCs w:val="28"/>
          <w:lang w:val="el-GR"/>
        </w:rPr>
        <w:t xml:space="preserve"> είχαν υποβληθεί στην Πολεοδομία με την αίτηση για έκδοση Πολεοδομικής </w:t>
      </w:r>
      <w:r w:rsidR="00AB3300">
        <w:rPr>
          <w:rFonts w:ascii="Arial" w:hAnsi="Arial" w:cs="Arial"/>
          <w:sz w:val="28"/>
          <w:szCs w:val="28"/>
          <w:lang w:val="el-GR"/>
        </w:rPr>
        <w:t>Ά</w:t>
      </w:r>
      <w:r>
        <w:rPr>
          <w:rFonts w:ascii="Arial" w:hAnsi="Arial" w:cs="Arial"/>
          <w:sz w:val="28"/>
          <w:szCs w:val="28"/>
          <w:lang w:val="el-GR"/>
        </w:rPr>
        <w:t xml:space="preserve">δειας και αποτελούσαν το </w:t>
      </w:r>
      <w:r w:rsidRPr="005F4C00">
        <w:rPr>
          <w:rFonts w:ascii="Arial" w:hAnsi="Arial" w:cs="Arial"/>
          <w:b/>
          <w:bCs/>
          <w:sz w:val="28"/>
          <w:szCs w:val="28"/>
          <w:lang w:val="el-GR"/>
        </w:rPr>
        <w:t>Τεκμήριο 1</w:t>
      </w:r>
      <w:r>
        <w:rPr>
          <w:rFonts w:ascii="Arial" w:hAnsi="Arial" w:cs="Arial"/>
          <w:b/>
          <w:bCs/>
          <w:sz w:val="28"/>
          <w:szCs w:val="28"/>
          <w:lang w:val="el-GR"/>
        </w:rPr>
        <w:t xml:space="preserve"> </w:t>
      </w:r>
      <w:r>
        <w:rPr>
          <w:rFonts w:ascii="Arial" w:hAnsi="Arial" w:cs="Arial"/>
          <w:sz w:val="28"/>
          <w:szCs w:val="28"/>
          <w:lang w:val="el-GR"/>
        </w:rPr>
        <w:t>δεν ήταν αυτά που οι Εφεσίβλητοι είχαν ετοιμάσει αρχικά αλλά άλλα - τα τελικά - με τις αλλαγές που χρειάστηκε να γίνουν λόγω των απαιτήσεων της Πολεοδομίας.</w:t>
      </w:r>
    </w:p>
    <w:p w14:paraId="7D397716" w14:textId="77777777" w:rsidR="00E74A0C" w:rsidRPr="00D2367F" w:rsidRDefault="00E74A0C" w:rsidP="00E74A0C">
      <w:pPr>
        <w:spacing w:line="480" w:lineRule="auto"/>
        <w:ind w:right="-35"/>
        <w:jc w:val="both"/>
        <w:rPr>
          <w:rFonts w:ascii="Arial" w:hAnsi="Arial" w:cs="Arial"/>
          <w:sz w:val="28"/>
          <w:szCs w:val="28"/>
          <w:lang w:val="el-GR"/>
        </w:rPr>
      </w:pPr>
    </w:p>
    <w:p w14:paraId="209A90DD" w14:textId="1C2DF639" w:rsidR="00E74A0C" w:rsidRDefault="00E74A0C" w:rsidP="00E74A0C">
      <w:pPr>
        <w:spacing w:line="480" w:lineRule="auto"/>
        <w:ind w:right="-35"/>
        <w:jc w:val="both"/>
        <w:rPr>
          <w:rFonts w:ascii="Arial" w:hAnsi="Arial" w:cs="Arial"/>
          <w:sz w:val="28"/>
          <w:szCs w:val="28"/>
          <w:lang w:val="el-GR"/>
        </w:rPr>
      </w:pPr>
      <w:r w:rsidRPr="00BD1DB7">
        <w:rPr>
          <w:rFonts w:ascii="Arial" w:hAnsi="Arial" w:cs="Arial"/>
          <w:sz w:val="28"/>
          <w:szCs w:val="28"/>
          <w:lang w:val="el-GR"/>
        </w:rPr>
        <w:t>Έχοντας μελετήσει την πρωτόδικη Απόφαση και τη μαρτυρία που είχε τεθεί ενώπιον του πρωτόδικου Δικαστηρίου, όπως αυτή προκύπτει από τα πρακτικά  η πιο πάνω θέση του προκύπτει από τη μαρτυρία και ειδικότερα αυτή που προσφέρθηκε από τον Εφεσίβλητο 1 (Μ.Ε.1).</w:t>
      </w:r>
      <w:r>
        <w:rPr>
          <w:rFonts w:ascii="Arial" w:hAnsi="Arial" w:cs="Arial"/>
          <w:sz w:val="28"/>
          <w:szCs w:val="28"/>
          <w:lang w:val="el-GR"/>
        </w:rPr>
        <w:t xml:space="preserve"> Σχετικό είναι το ακόλουθο απόσπασμα από την </w:t>
      </w:r>
      <w:proofErr w:type="spellStart"/>
      <w:r>
        <w:rPr>
          <w:rFonts w:ascii="Arial" w:hAnsi="Arial" w:cs="Arial"/>
          <w:sz w:val="28"/>
          <w:szCs w:val="28"/>
          <w:lang w:val="el-GR"/>
        </w:rPr>
        <w:t>αντεξέταση</w:t>
      </w:r>
      <w:proofErr w:type="spellEnd"/>
      <w:r>
        <w:rPr>
          <w:rFonts w:ascii="Arial" w:hAnsi="Arial" w:cs="Arial"/>
          <w:sz w:val="28"/>
          <w:szCs w:val="28"/>
          <w:lang w:val="el-GR"/>
        </w:rPr>
        <w:t xml:space="preserve"> του:</w:t>
      </w:r>
    </w:p>
    <w:p w14:paraId="48E8E9B8" w14:textId="77777777" w:rsidR="00AB3300" w:rsidRDefault="00AB3300" w:rsidP="00E74A0C">
      <w:pPr>
        <w:spacing w:line="480" w:lineRule="auto"/>
        <w:ind w:right="-35"/>
        <w:jc w:val="both"/>
        <w:rPr>
          <w:rFonts w:ascii="Arial" w:hAnsi="Arial" w:cs="Arial"/>
          <w:sz w:val="28"/>
          <w:szCs w:val="28"/>
          <w:lang w:val="el-GR"/>
        </w:rPr>
      </w:pPr>
    </w:p>
    <w:p w14:paraId="64B42A27" w14:textId="77777777" w:rsidR="00E74A0C" w:rsidRDefault="00E74A0C" w:rsidP="00E74A0C">
      <w:pPr>
        <w:overflowPunct w:val="0"/>
        <w:spacing w:line="276" w:lineRule="auto"/>
        <w:ind w:left="993" w:right="390" w:hanging="567"/>
        <w:jc w:val="both"/>
        <w:rPr>
          <w:rFonts w:ascii="Arial" w:hAnsi="Arial" w:cs="Arial"/>
          <w:sz w:val="26"/>
          <w:szCs w:val="26"/>
          <w:lang w:val="el-GR"/>
        </w:rPr>
      </w:pPr>
      <w:r w:rsidRPr="00E9209C">
        <w:rPr>
          <w:rFonts w:ascii="Arial" w:hAnsi="Arial" w:cs="Arial"/>
          <w:i/>
          <w:iCs/>
          <w:sz w:val="26"/>
          <w:szCs w:val="26"/>
          <w:lang w:val="el-GR"/>
        </w:rPr>
        <w:lastRenderedPageBreak/>
        <w:t>«</w:t>
      </w:r>
      <w:r w:rsidRPr="00A72DB1">
        <w:rPr>
          <w:rFonts w:ascii="Arial" w:hAnsi="Arial" w:cs="Arial"/>
          <w:sz w:val="26"/>
          <w:szCs w:val="26"/>
          <w:lang w:val="el-GR"/>
        </w:rPr>
        <w:t>Ε: Κ</w:t>
      </w:r>
      <w:r>
        <w:rPr>
          <w:rFonts w:ascii="Arial" w:hAnsi="Arial" w:cs="Arial"/>
          <w:sz w:val="26"/>
          <w:szCs w:val="26"/>
          <w:lang w:val="el-GR"/>
        </w:rPr>
        <w:t>αι τα σχέδια που συνοδεύουν αντιλαμβάνομαι είναι αυτά που κατατεθήκαν στο Δικαστήριο ως τεκμήριο 1;</w:t>
      </w:r>
    </w:p>
    <w:p w14:paraId="6EC1F906" w14:textId="77777777" w:rsidR="00E74A0C" w:rsidRDefault="00E74A0C" w:rsidP="00E74A0C">
      <w:pPr>
        <w:tabs>
          <w:tab w:val="left" w:pos="567"/>
        </w:tabs>
        <w:overflowPunct w:val="0"/>
        <w:spacing w:line="276" w:lineRule="auto"/>
        <w:ind w:left="993" w:right="390" w:hanging="567"/>
        <w:jc w:val="both"/>
        <w:rPr>
          <w:rFonts w:ascii="Arial" w:hAnsi="Arial" w:cs="Arial"/>
          <w:sz w:val="26"/>
          <w:szCs w:val="26"/>
          <w:lang w:val="el-GR"/>
        </w:rPr>
      </w:pPr>
      <w:r w:rsidRPr="00A72DB1">
        <w:rPr>
          <w:rFonts w:ascii="Arial" w:hAnsi="Arial" w:cs="Arial"/>
          <w:sz w:val="26"/>
          <w:szCs w:val="26"/>
          <w:lang w:val="el-GR"/>
        </w:rPr>
        <w:tab/>
        <w:t>Α:</w:t>
      </w:r>
      <w:r w:rsidRPr="00A72DB1">
        <w:rPr>
          <w:rFonts w:ascii="Arial" w:hAnsi="Arial" w:cs="Arial"/>
          <w:sz w:val="26"/>
          <w:szCs w:val="26"/>
          <w:lang w:val="el-GR"/>
        </w:rPr>
        <w:tab/>
      </w:r>
      <w:r>
        <w:rPr>
          <w:rFonts w:ascii="Arial" w:hAnsi="Arial" w:cs="Arial"/>
          <w:sz w:val="26"/>
          <w:szCs w:val="26"/>
          <w:lang w:val="el-GR"/>
        </w:rPr>
        <w:t>Όχι</w:t>
      </w:r>
      <w:r w:rsidRPr="00A72DB1">
        <w:rPr>
          <w:rFonts w:ascii="Arial" w:hAnsi="Arial" w:cs="Arial"/>
          <w:sz w:val="26"/>
          <w:szCs w:val="26"/>
          <w:lang w:val="el-GR"/>
        </w:rPr>
        <w:t>.</w:t>
      </w:r>
      <w:r>
        <w:rPr>
          <w:rFonts w:ascii="Arial" w:hAnsi="Arial" w:cs="Arial"/>
          <w:sz w:val="26"/>
          <w:szCs w:val="26"/>
          <w:lang w:val="el-GR"/>
        </w:rPr>
        <w:t xml:space="preserve"> Αυτά της πολεοδομικής φέρουν άλλη ημερομηνία, διότι αυτά τα αρχικά που υπεβλήθηκαν χρειάστηκε η αναθεώρηση τους κατόπιν απαιτήσεως από την πολεοδομία σε κάποια ζητήματα επί των σχεδίων. Άρα τα τελικά φέρουν την ημερομηνία που εκδόθηκε η πολεοδομική άδεια. Η κατάθεση έγινε σε μια ημερομηνία και η έκδοση και παραλαβή των σχεδίων για την πολεοδομική ήταν την ημερομηνία την οποία υποβάλαμε τα ως αποτέλεσμα των αλλαγών που </w:t>
      </w:r>
      <w:proofErr w:type="spellStart"/>
      <w:r>
        <w:rPr>
          <w:rFonts w:ascii="Arial" w:hAnsi="Arial" w:cs="Arial"/>
          <w:sz w:val="26"/>
          <w:szCs w:val="26"/>
          <w:lang w:val="el-GR"/>
        </w:rPr>
        <w:t>εκάμαμε</w:t>
      </w:r>
      <w:proofErr w:type="spellEnd"/>
      <w:r>
        <w:rPr>
          <w:rFonts w:ascii="Arial" w:hAnsi="Arial" w:cs="Arial"/>
          <w:sz w:val="26"/>
          <w:szCs w:val="26"/>
          <w:lang w:val="el-GR"/>
        </w:rPr>
        <w:t>.</w:t>
      </w:r>
    </w:p>
    <w:p w14:paraId="227B59BC" w14:textId="77777777" w:rsidR="00E74A0C" w:rsidRDefault="00E74A0C" w:rsidP="00E74A0C">
      <w:pPr>
        <w:tabs>
          <w:tab w:val="left" w:pos="567"/>
        </w:tabs>
        <w:overflowPunct w:val="0"/>
        <w:spacing w:line="276" w:lineRule="auto"/>
        <w:ind w:left="993" w:right="390" w:hanging="567"/>
        <w:jc w:val="both"/>
        <w:rPr>
          <w:rFonts w:ascii="Arial" w:hAnsi="Arial" w:cs="Arial"/>
          <w:sz w:val="26"/>
          <w:szCs w:val="26"/>
          <w:lang w:val="el-GR"/>
        </w:rPr>
      </w:pPr>
      <w:r>
        <w:rPr>
          <w:rFonts w:ascii="Arial" w:hAnsi="Arial" w:cs="Arial"/>
          <w:sz w:val="26"/>
          <w:szCs w:val="26"/>
          <w:lang w:val="el-GR"/>
        </w:rPr>
        <w:t xml:space="preserve"> Ε:</w:t>
      </w:r>
      <w:r>
        <w:rPr>
          <w:rFonts w:ascii="Arial" w:hAnsi="Arial" w:cs="Arial"/>
          <w:sz w:val="26"/>
          <w:szCs w:val="26"/>
          <w:lang w:val="el-GR"/>
        </w:rPr>
        <w:tab/>
        <w:t>Άρα τούτο κύριε το τεκμήριο 1 δεν είναι τα σχέδια που υποβάλατε στις 09/02/2005;</w:t>
      </w:r>
    </w:p>
    <w:p w14:paraId="712E5331" w14:textId="77777777" w:rsidR="00E74A0C" w:rsidRDefault="00E74A0C" w:rsidP="00E74A0C">
      <w:pPr>
        <w:tabs>
          <w:tab w:val="left" w:pos="567"/>
        </w:tabs>
        <w:overflowPunct w:val="0"/>
        <w:spacing w:line="276" w:lineRule="auto"/>
        <w:ind w:left="993" w:right="390" w:hanging="567"/>
        <w:jc w:val="both"/>
        <w:rPr>
          <w:rFonts w:ascii="Arial" w:hAnsi="Arial" w:cs="Arial"/>
          <w:sz w:val="26"/>
          <w:szCs w:val="26"/>
          <w:lang w:val="el-GR"/>
        </w:rPr>
      </w:pPr>
      <w:r>
        <w:rPr>
          <w:rFonts w:ascii="Arial" w:hAnsi="Arial" w:cs="Arial"/>
          <w:sz w:val="26"/>
          <w:szCs w:val="26"/>
          <w:lang w:val="el-GR"/>
        </w:rPr>
        <w:t xml:space="preserve"> Α:   Όχι.</w:t>
      </w:r>
    </w:p>
    <w:p w14:paraId="193A6D19" w14:textId="77777777" w:rsidR="00E74A0C" w:rsidRDefault="00E74A0C" w:rsidP="00E74A0C">
      <w:pPr>
        <w:tabs>
          <w:tab w:val="left" w:pos="567"/>
        </w:tabs>
        <w:overflowPunct w:val="0"/>
        <w:spacing w:line="276" w:lineRule="auto"/>
        <w:ind w:left="993" w:right="390" w:hanging="567"/>
        <w:jc w:val="both"/>
        <w:rPr>
          <w:rFonts w:ascii="Arial" w:hAnsi="Arial" w:cs="Arial"/>
          <w:sz w:val="26"/>
          <w:szCs w:val="26"/>
          <w:lang w:val="el-GR"/>
        </w:rPr>
      </w:pPr>
      <w:r>
        <w:rPr>
          <w:rFonts w:ascii="Arial" w:hAnsi="Arial" w:cs="Arial"/>
          <w:sz w:val="26"/>
          <w:szCs w:val="26"/>
          <w:lang w:val="el-GR"/>
        </w:rPr>
        <w:t xml:space="preserve"> Ε:</w:t>
      </w:r>
      <w:r>
        <w:rPr>
          <w:rFonts w:ascii="Arial" w:hAnsi="Arial" w:cs="Arial"/>
          <w:sz w:val="26"/>
          <w:szCs w:val="26"/>
          <w:lang w:val="el-GR"/>
        </w:rPr>
        <w:tab/>
        <w:t>Όμως είναι τούτα βάσει των οποίων εκδόθηκε η άδεια;</w:t>
      </w:r>
    </w:p>
    <w:p w14:paraId="717819F1" w14:textId="77777777" w:rsidR="00E74A0C" w:rsidRDefault="00E74A0C" w:rsidP="00E74A0C">
      <w:pPr>
        <w:tabs>
          <w:tab w:val="left" w:pos="567"/>
        </w:tabs>
        <w:overflowPunct w:val="0"/>
        <w:spacing w:line="276" w:lineRule="auto"/>
        <w:ind w:left="993" w:right="390" w:hanging="567"/>
        <w:jc w:val="both"/>
        <w:rPr>
          <w:rFonts w:ascii="Arial" w:hAnsi="Arial" w:cs="Arial"/>
          <w:sz w:val="26"/>
          <w:szCs w:val="26"/>
          <w:lang w:val="el-GR"/>
        </w:rPr>
      </w:pPr>
      <w:r>
        <w:rPr>
          <w:rFonts w:ascii="Arial" w:hAnsi="Arial" w:cs="Arial"/>
          <w:sz w:val="26"/>
          <w:szCs w:val="26"/>
          <w:lang w:val="el-GR"/>
        </w:rPr>
        <w:t xml:space="preserve"> Α:   </w:t>
      </w:r>
      <w:r>
        <w:rPr>
          <w:rFonts w:ascii="Arial" w:hAnsi="Arial" w:cs="Arial"/>
          <w:sz w:val="26"/>
          <w:szCs w:val="26"/>
          <w:lang w:val="el-GR"/>
        </w:rPr>
        <w:tab/>
        <w:t>Μάλιστα.»</w:t>
      </w:r>
    </w:p>
    <w:p w14:paraId="33A68417" w14:textId="77777777" w:rsidR="00F25FC4" w:rsidRDefault="00F25FC4" w:rsidP="00E74A0C">
      <w:pPr>
        <w:tabs>
          <w:tab w:val="left" w:pos="567"/>
        </w:tabs>
        <w:overflowPunct w:val="0"/>
        <w:spacing w:line="276" w:lineRule="auto"/>
        <w:ind w:left="993" w:right="390" w:hanging="567"/>
        <w:jc w:val="both"/>
        <w:rPr>
          <w:rFonts w:ascii="Arial" w:hAnsi="Arial" w:cs="Arial"/>
          <w:sz w:val="26"/>
          <w:szCs w:val="26"/>
          <w:lang w:val="el-GR"/>
        </w:rPr>
      </w:pPr>
    </w:p>
    <w:p w14:paraId="5470F039" w14:textId="77777777" w:rsidR="00F25FC4" w:rsidRDefault="00F25FC4" w:rsidP="00E74A0C">
      <w:pPr>
        <w:tabs>
          <w:tab w:val="left" w:pos="567"/>
        </w:tabs>
        <w:overflowPunct w:val="0"/>
        <w:spacing w:line="276" w:lineRule="auto"/>
        <w:ind w:left="993" w:right="390" w:hanging="567"/>
        <w:jc w:val="both"/>
        <w:rPr>
          <w:rFonts w:ascii="Arial" w:hAnsi="Arial" w:cs="Arial"/>
          <w:sz w:val="26"/>
          <w:szCs w:val="26"/>
          <w:lang w:val="el-GR"/>
        </w:rPr>
      </w:pPr>
    </w:p>
    <w:p w14:paraId="068AA214" w14:textId="3151CD25"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Επιπλέον</w:t>
      </w:r>
      <w:r w:rsidR="00D44F5D">
        <w:rPr>
          <w:rFonts w:ascii="Arial" w:hAnsi="Arial" w:cs="Arial"/>
          <w:sz w:val="28"/>
          <w:szCs w:val="28"/>
          <w:lang w:val="el-GR"/>
        </w:rPr>
        <w:t>,</w:t>
      </w:r>
      <w:r>
        <w:rPr>
          <w:rFonts w:ascii="Arial" w:hAnsi="Arial" w:cs="Arial"/>
          <w:sz w:val="28"/>
          <w:szCs w:val="28"/>
          <w:lang w:val="el-GR"/>
        </w:rPr>
        <w:t xml:space="preserve"> το πιο κάτω απόσπασμα από την Απόφαση του πρωτόδικου Δικαστηρίου θεωρούμε ότι απαντά στα πιο πάνω και διευκρινίζεται τόσο το ζήτημα της </w:t>
      </w:r>
      <w:proofErr w:type="spellStart"/>
      <w:r>
        <w:rPr>
          <w:rFonts w:ascii="Arial" w:hAnsi="Arial" w:cs="Arial"/>
          <w:sz w:val="28"/>
          <w:szCs w:val="28"/>
          <w:lang w:val="el-GR"/>
        </w:rPr>
        <w:t>εκτελεσθείσας</w:t>
      </w:r>
      <w:proofErr w:type="spellEnd"/>
      <w:r>
        <w:rPr>
          <w:rFonts w:ascii="Arial" w:hAnsi="Arial" w:cs="Arial"/>
          <w:sz w:val="28"/>
          <w:szCs w:val="28"/>
          <w:lang w:val="el-GR"/>
        </w:rPr>
        <w:t xml:space="preserve"> εργασίας από πλευράς </w:t>
      </w:r>
      <w:proofErr w:type="spellStart"/>
      <w:r>
        <w:rPr>
          <w:rFonts w:ascii="Arial" w:hAnsi="Arial" w:cs="Arial"/>
          <w:sz w:val="28"/>
          <w:szCs w:val="28"/>
          <w:lang w:val="el-GR"/>
        </w:rPr>
        <w:t>Εφεσιβλήτων</w:t>
      </w:r>
      <w:proofErr w:type="spellEnd"/>
      <w:r w:rsidR="00D44F5D">
        <w:rPr>
          <w:rFonts w:ascii="Arial" w:hAnsi="Arial" w:cs="Arial"/>
          <w:sz w:val="28"/>
          <w:szCs w:val="28"/>
          <w:lang w:val="el-GR"/>
        </w:rPr>
        <w:t>,</w:t>
      </w:r>
      <w:r>
        <w:rPr>
          <w:rFonts w:ascii="Arial" w:hAnsi="Arial" w:cs="Arial"/>
          <w:sz w:val="28"/>
          <w:szCs w:val="28"/>
          <w:lang w:val="el-GR"/>
        </w:rPr>
        <w:t xml:space="preserve"> όσο και το ζήτημα της συζήτησης αναφορικά με τη μεταλλική κατασκευή</w:t>
      </w:r>
      <w:r w:rsidRPr="00882039">
        <w:rPr>
          <w:rFonts w:ascii="Arial" w:hAnsi="Arial" w:cs="Arial"/>
          <w:sz w:val="28"/>
          <w:szCs w:val="28"/>
          <w:lang w:val="el-GR"/>
        </w:rPr>
        <w:t>,</w:t>
      </w:r>
      <w:r>
        <w:rPr>
          <w:rFonts w:ascii="Arial" w:hAnsi="Arial" w:cs="Arial"/>
          <w:sz w:val="28"/>
          <w:szCs w:val="28"/>
          <w:lang w:val="el-GR"/>
        </w:rPr>
        <w:t xml:space="preserve"> ζήτημα το οποίο προέκυψε λόγω των απαιτήσεων της Πολεοδομικής Αρχής: </w:t>
      </w:r>
    </w:p>
    <w:p w14:paraId="0F787AD6" w14:textId="77777777" w:rsidR="00E74A0C" w:rsidRDefault="00E74A0C" w:rsidP="00E74A0C">
      <w:pPr>
        <w:spacing w:line="480" w:lineRule="auto"/>
        <w:ind w:right="-35"/>
        <w:jc w:val="both"/>
        <w:rPr>
          <w:rFonts w:ascii="Arial" w:hAnsi="Arial" w:cs="Arial"/>
          <w:sz w:val="28"/>
          <w:szCs w:val="28"/>
          <w:lang w:val="el-GR"/>
        </w:rPr>
      </w:pPr>
    </w:p>
    <w:p w14:paraId="1C0D259B" w14:textId="77777777" w:rsidR="00E74A0C" w:rsidRPr="00882039" w:rsidRDefault="00E74A0C" w:rsidP="00E74A0C">
      <w:pPr>
        <w:spacing w:line="276" w:lineRule="auto"/>
        <w:ind w:left="426" w:right="390"/>
        <w:jc w:val="both"/>
        <w:rPr>
          <w:rFonts w:ascii="Arial" w:hAnsi="Arial" w:cs="Arial"/>
          <w:sz w:val="26"/>
          <w:szCs w:val="26"/>
          <w:lang w:val="el-GR"/>
        </w:rPr>
      </w:pPr>
      <w:r w:rsidRPr="00882039">
        <w:rPr>
          <w:rFonts w:ascii="Arial" w:hAnsi="Arial" w:cs="Arial"/>
          <w:sz w:val="26"/>
          <w:szCs w:val="26"/>
          <w:lang w:val="el-GR"/>
        </w:rPr>
        <w:t xml:space="preserve">«Πέραν των πιο πάνω η αναλήθεια των ισχυρισμών του Κυριάκου καταφαίνεται και σε σχέση με τη στατική μελέτη. Ισχυρίστηκε ο Κυριάκου ότι οι ενάγοντες δεν ετοίμασαν τέτοια μελέτη. Εντούτοις το τεκμήριο 19, δηλαδή μήνυμα που έστειλε ο Μιχαήλ την 01.08.2006, πληροφορεί τον Κυριάκου ότι οι ενάγοντες ετοίμασαν στατική μελέτη για συμβατικό σκυρόδεμα και είναι πρόθυμοι να ετοιμάσουν και για μεταλλική κατασκευή. Παρ’ ότι ο Κυριάκου απάντησε σε τούτο το μήνυμα την 02.08.2006 (βλ. τεκμήριο 19 και </w:t>
      </w:r>
      <w:proofErr w:type="spellStart"/>
      <w:r w:rsidRPr="00882039">
        <w:rPr>
          <w:rFonts w:ascii="Arial" w:hAnsi="Arial" w:cs="Arial"/>
          <w:sz w:val="26"/>
          <w:szCs w:val="26"/>
          <w:lang w:val="el-GR"/>
        </w:rPr>
        <w:t>πάλιν</w:t>
      </w:r>
      <w:proofErr w:type="spellEnd"/>
      <w:r w:rsidRPr="00882039">
        <w:rPr>
          <w:rFonts w:ascii="Arial" w:hAnsi="Arial" w:cs="Arial"/>
          <w:sz w:val="26"/>
          <w:szCs w:val="26"/>
          <w:lang w:val="el-GR"/>
        </w:rPr>
        <w:t xml:space="preserve">), εντούτοις δεν σχολιάζει τη θέση του Μιχαήλ. Καταλήγω συνεπώς ότι εν αντιθέσει με ό,τι ο Κυριάκου ισχυρίζεται, οι ενάγοντες ετοίμασαν στατική μελέτη και αυτό ήταν σε γνώση των </w:t>
      </w:r>
      <w:proofErr w:type="spellStart"/>
      <w:r w:rsidRPr="00882039">
        <w:rPr>
          <w:rFonts w:ascii="Arial" w:hAnsi="Arial" w:cs="Arial"/>
          <w:sz w:val="26"/>
          <w:szCs w:val="26"/>
          <w:lang w:val="el-GR"/>
        </w:rPr>
        <w:t>εναγομένων</w:t>
      </w:r>
      <w:proofErr w:type="spellEnd"/>
      <w:r w:rsidRPr="00882039">
        <w:rPr>
          <w:rFonts w:ascii="Arial" w:hAnsi="Arial" w:cs="Arial"/>
          <w:sz w:val="26"/>
          <w:szCs w:val="26"/>
          <w:lang w:val="el-GR"/>
        </w:rPr>
        <w:t>. Τούτη η μελέτη είναι το τεκμήριο 2 και είναι για συμβατικό σκυρόδεμα.</w:t>
      </w:r>
    </w:p>
    <w:p w14:paraId="3F68782F" w14:textId="77777777" w:rsidR="00E74A0C" w:rsidRPr="00882039" w:rsidRDefault="00E74A0C" w:rsidP="00E74A0C">
      <w:pPr>
        <w:spacing w:line="276" w:lineRule="auto"/>
        <w:ind w:right="57"/>
        <w:jc w:val="both"/>
        <w:rPr>
          <w:rFonts w:ascii="Arial" w:hAnsi="Arial" w:cs="Arial"/>
          <w:sz w:val="26"/>
          <w:szCs w:val="26"/>
          <w:lang w:val="el-GR"/>
        </w:rPr>
      </w:pPr>
      <w:r w:rsidRPr="00882039">
        <w:rPr>
          <w:rFonts w:ascii="Arial" w:hAnsi="Arial" w:cs="Arial"/>
          <w:sz w:val="26"/>
          <w:szCs w:val="26"/>
        </w:rPr>
        <w:t> </w:t>
      </w:r>
    </w:p>
    <w:p w14:paraId="25D78ADA" w14:textId="77777777" w:rsidR="00E74A0C" w:rsidRPr="00882039" w:rsidRDefault="00E74A0C" w:rsidP="00E74A0C">
      <w:pPr>
        <w:spacing w:line="276" w:lineRule="auto"/>
        <w:ind w:left="426" w:right="390"/>
        <w:jc w:val="both"/>
        <w:rPr>
          <w:rFonts w:ascii="Arial" w:hAnsi="Arial" w:cs="Arial"/>
          <w:sz w:val="26"/>
          <w:szCs w:val="26"/>
          <w:lang w:val="el-GR"/>
        </w:rPr>
      </w:pPr>
      <w:r w:rsidRPr="00882039">
        <w:rPr>
          <w:rFonts w:ascii="Arial" w:hAnsi="Arial" w:cs="Arial"/>
          <w:sz w:val="26"/>
          <w:szCs w:val="26"/>
          <w:lang w:val="el-GR"/>
        </w:rPr>
        <w:lastRenderedPageBreak/>
        <w:t xml:space="preserve">Ανάλογα όμως ισχύουν και για τα αρχιτεκτονικά σχέδια. </w:t>
      </w:r>
      <w:r w:rsidRPr="00BD1DB7">
        <w:rPr>
          <w:rFonts w:ascii="Arial" w:hAnsi="Arial" w:cs="Arial"/>
          <w:b/>
          <w:bCs/>
          <w:sz w:val="26"/>
          <w:szCs w:val="26"/>
          <w:lang w:val="el-GR"/>
        </w:rPr>
        <w:t xml:space="preserve">Όπως επεξήγησε ο Μιχαήλ, τα αρχιτεκτονικά σχέδια που ετοίμασαν είναι το τεκμήριο 1. Τούτα τα σχέδια δεν είναι αυτά που κατατέθηκαν στην πολεοδομία με την αίτηση για έκδοση πολεοδομική άδειας, αλλά όπως </w:t>
      </w:r>
      <w:proofErr w:type="spellStart"/>
      <w:r w:rsidRPr="00BD1DB7">
        <w:rPr>
          <w:rFonts w:ascii="Arial" w:hAnsi="Arial" w:cs="Arial"/>
          <w:b/>
          <w:bCs/>
          <w:sz w:val="26"/>
          <w:szCs w:val="26"/>
          <w:lang w:val="el-GR"/>
        </w:rPr>
        <w:t>εξελίχθησαν</w:t>
      </w:r>
      <w:proofErr w:type="spellEnd"/>
      <w:r w:rsidRPr="00BD1DB7">
        <w:rPr>
          <w:rFonts w:ascii="Arial" w:hAnsi="Arial" w:cs="Arial"/>
          <w:b/>
          <w:bCs/>
          <w:sz w:val="26"/>
          <w:szCs w:val="26"/>
          <w:lang w:val="el-GR"/>
        </w:rPr>
        <w:t xml:space="preserve"> στην πορεία, δηλαδή με προσαρμογή των απαιτήσεων της πολεοδομικής αρχής. Αυτός είναι και ο λόγος, ανέφερε ο Μιχαήλ, που το τεκμήριο 1 κατατέθηκε με την έκδοση της πολεοδομικής άδειας</w:t>
      </w:r>
      <w:r w:rsidRPr="00882039">
        <w:rPr>
          <w:rFonts w:ascii="Arial" w:hAnsi="Arial" w:cs="Arial"/>
          <w:sz w:val="26"/>
          <w:szCs w:val="26"/>
          <w:lang w:val="el-GR"/>
        </w:rPr>
        <w:t>. Η σφραγίδα επί των αρχιτεκτονικών σχεδίων, δηλαδή επί του τεκμηρίου 1, η οποία παραπέμπει σε πολεοδομική άδεια που εκδόθηκε την 27.04.2006, επιβεβαιώνει τον ισχυρισμό του Μιχαήλ και ως εκ τούτου δέχομαι ότι το τεκμήριο 1 είναι τα αρχιτεκτονικά σχέδια που ετοίμασαν οι ενάγοντες και κατατέθηκαν με την έκδοση της πολεοδομικής άδειας.»</w:t>
      </w:r>
    </w:p>
    <w:p w14:paraId="58F696A0" w14:textId="77777777" w:rsidR="00E74A0C" w:rsidRPr="00882039" w:rsidRDefault="00E74A0C" w:rsidP="00E74A0C">
      <w:pPr>
        <w:spacing w:line="276" w:lineRule="auto"/>
        <w:ind w:right="-35"/>
        <w:jc w:val="both"/>
        <w:rPr>
          <w:rFonts w:ascii="Arial" w:hAnsi="Arial" w:cs="Arial"/>
          <w:sz w:val="26"/>
          <w:szCs w:val="26"/>
          <w:lang w:val="el-GR"/>
        </w:rPr>
      </w:pPr>
    </w:p>
    <w:p w14:paraId="06FD5244" w14:textId="77777777" w:rsidR="00E74A0C" w:rsidRPr="004F1231" w:rsidRDefault="00E74A0C" w:rsidP="00E74A0C">
      <w:pPr>
        <w:spacing w:line="276" w:lineRule="auto"/>
        <w:ind w:right="-35"/>
        <w:jc w:val="both"/>
        <w:rPr>
          <w:rFonts w:ascii="Arial" w:hAnsi="Arial" w:cs="Arial"/>
          <w:sz w:val="28"/>
          <w:szCs w:val="28"/>
          <w:lang w:val="el-GR"/>
        </w:rPr>
      </w:pPr>
    </w:p>
    <w:p w14:paraId="3F49C1E3" w14:textId="77777777" w:rsidR="00E74A0C" w:rsidRDefault="00E74A0C" w:rsidP="00E74A0C">
      <w:pPr>
        <w:spacing w:line="480" w:lineRule="auto"/>
        <w:ind w:right="-35"/>
        <w:jc w:val="center"/>
        <w:rPr>
          <w:rFonts w:ascii="Arial" w:hAnsi="Arial" w:cs="Arial"/>
          <w:lang w:val="el-GR"/>
        </w:rPr>
      </w:pPr>
      <w:r w:rsidRPr="00A70319">
        <w:rPr>
          <w:rFonts w:ascii="Arial" w:hAnsi="Arial" w:cs="Arial"/>
          <w:lang w:val="el-GR"/>
        </w:rPr>
        <w:t>(Ο τονισμός είναι του παρόντος Δικαστηρίου)</w:t>
      </w:r>
    </w:p>
    <w:p w14:paraId="5E649BF8" w14:textId="77777777" w:rsidR="00F25FC4" w:rsidRDefault="00F25FC4" w:rsidP="00E74A0C">
      <w:pPr>
        <w:spacing w:line="480" w:lineRule="auto"/>
        <w:ind w:right="-35"/>
        <w:jc w:val="center"/>
        <w:rPr>
          <w:rFonts w:ascii="Arial" w:hAnsi="Arial" w:cs="Arial"/>
          <w:lang w:val="el-GR"/>
        </w:rPr>
      </w:pPr>
    </w:p>
    <w:p w14:paraId="10EF0E3D" w14:textId="524E78BD"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Τα πιο πάνω κρίνουμε ότι καλύπτουν και τα ζητήματα που εγείρονται από τον </w:t>
      </w:r>
      <w:r w:rsidRPr="00C35289">
        <w:rPr>
          <w:rFonts w:ascii="Arial" w:hAnsi="Arial" w:cs="Arial"/>
          <w:b/>
          <w:bCs/>
          <w:sz w:val="28"/>
          <w:szCs w:val="28"/>
          <w:lang w:val="el-GR"/>
        </w:rPr>
        <w:t>9</w:t>
      </w:r>
      <w:r w:rsidRPr="00C35289">
        <w:rPr>
          <w:rFonts w:ascii="Arial" w:hAnsi="Arial" w:cs="Arial"/>
          <w:b/>
          <w:bCs/>
          <w:sz w:val="28"/>
          <w:szCs w:val="28"/>
          <w:vertAlign w:val="superscript"/>
          <w:lang w:val="el-GR"/>
        </w:rPr>
        <w:t>ο</w:t>
      </w:r>
      <w:r w:rsidRPr="00C35289">
        <w:rPr>
          <w:rFonts w:ascii="Arial" w:hAnsi="Arial" w:cs="Arial"/>
          <w:b/>
          <w:bCs/>
          <w:sz w:val="28"/>
          <w:szCs w:val="28"/>
          <w:lang w:val="el-GR"/>
        </w:rPr>
        <w:t xml:space="preserve"> </w:t>
      </w:r>
      <w:r w:rsidRPr="00602FE8">
        <w:rPr>
          <w:rFonts w:ascii="Arial" w:hAnsi="Arial" w:cs="Arial"/>
          <w:b/>
          <w:bCs/>
          <w:sz w:val="28"/>
          <w:szCs w:val="28"/>
          <w:lang w:val="el-GR"/>
        </w:rPr>
        <w:t>Λόγο Έφεσης</w:t>
      </w:r>
      <w:r w:rsidRPr="00C35289">
        <w:rPr>
          <w:rFonts w:ascii="Arial" w:hAnsi="Arial" w:cs="Arial"/>
          <w:sz w:val="28"/>
          <w:szCs w:val="28"/>
          <w:lang w:val="el-GR"/>
        </w:rPr>
        <w:t xml:space="preserve"> </w:t>
      </w:r>
      <w:r>
        <w:rPr>
          <w:rFonts w:ascii="Arial" w:hAnsi="Arial" w:cs="Arial"/>
          <w:sz w:val="28"/>
          <w:szCs w:val="28"/>
          <w:lang w:val="el-GR"/>
        </w:rPr>
        <w:t>χωρίς να χρειάζεται να προστεθεί οτιδήποτε περαιτέρω.</w:t>
      </w:r>
      <w:r w:rsidR="004D1F5E">
        <w:rPr>
          <w:rFonts w:ascii="Arial" w:hAnsi="Arial" w:cs="Arial"/>
          <w:sz w:val="28"/>
          <w:szCs w:val="28"/>
          <w:lang w:val="el-GR"/>
        </w:rPr>
        <w:t xml:space="preserve"> </w:t>
      </w:r>
    </w:p>
    <w:p w14:paraId="3E01F7D4" w14:textId="77777777" w:rsidR="00E74A0C" w:rsidRDefault="00E74A0C" w:rsidP="00E74A0C">
      <w:pPr>
        <w:spacing w:line="480" w:lineRule="auto"/>
        <w:ind w:right="-35"/>
        <w:jc w:val="both"/>
        <w:rPr>
          <w:rFonts w:ascii="Arial" w:hAnsi="Arial" w:cs="Arial"/>
          <w:sz w:val="28"/>
          <w:szCs w:val="28"/>
          <w:lang w:val="el-GR"/>
        </w:rPr>
      </w:pPr>
    </w:p>
    <w:p w14:paraId="6C8D464C" w14:textId="0F49AE48"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Περαιτέρω,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διατείνονται ότι, ενώ το πρωτόδικο Δικαστήριο αποδέχθηκε το σύνολο του περιεχομένου του </w:t>
      </w:r>
      <w:r w:rsidRPr="00243B07">
        <w:rPr>
          <w:rFonts w:ascii="Arial" w:hAnsi="Arial" w:cs="Arial"/>
          <w:b/>
          <w:bCs/>
          <w:sz w:val="28"/>
          <w:szCs w:val="28"/>
          <w:lang w:val="el-GR"/>
        </w:rPr>
        <w:t>Τεκμηρίου 6</w:t>
      </w:r>
      <w:r>
        <w:rPr>
          <w:rFonts w:ascii="Arial" w:hAnsi="Arial" w:cs="Arial"/>
          <w:sz w:val="28"/>
          <w:szCs w:val="28"/>
          <w:lang w:val="el-GR"/>
        </w:rPr>
        <w:t xml:space="preserve">, που ήταν η αίτηση για εξασφάλιση Πολεοδομικής Άδειας, εντούτοις, στην Απόφαση του καταγράφονται ευρήματα τα οποία, όπως υποστηρίχθηκε, είναι αντίθετα και/ή αντιφατικά με το περιεχόμενο του </w:t>
      </w:r>
      <w:r w:rsidRPr="00243B07">
        <w:rPr>
          <w:rFonts w:ascii="Arial" w:hAnsi="Arial" w:cs="Arial"/>
          <w:b/>
          <w:bCs/>
          <w:sz w:val="28"/>
          <w:szCs w:val="28"/>
          <w:lang w:val="el-GR"/>
        </w:rPr>
        <w:t>Τεκμηρίου 6</w:t>
      </w:r>
      <w:r>
        <w:rPr>
          <w:rFonts w:ascii="Arial" w:hAnsi="Arial" w:cs="Arial"/>
          <w:sz w:val="28"/>
          <w:szCs w:val="28"/>
          <w:lang w:val="el-GR"/>
        </w:rPr>
        <w:t xml:space="preserve">. </w:t>
      </w:r>
      <w:r w:rsidR="0056759F">
        <w:rPr>
          <w:rFonts w:ascii="Arial" w:hAnsi="Arial" w:cs="Arial"/>
          <w:sz w:val="28"/>
          <w:szCs w:val="28"/>
          <w:lang w:val="el-GR"/>
        </w:rPr>
        <w:t>Ω</w:t>
      </w:r>
      <w:r w:rsidR="0006113F">
        <w:rPr>
          <w:rFonts w:ascii="Arial" w:hAnsi="Arial" w:cs="Arial"/>
          <w:sz w:val="28"/>
          <w:szCs w:val="28"/>
          <w:lang w:val="el-GR"/>
        </w:rPr>
        <w:t>ς τέτοιο</w:t>
      </w:r>
      <w:r>
        <w:rPr>
          <w:rFonts w:ascii="Arial" w:hAnsi="Arial" w:cs="Arial"/>
          <w:sz w:val="28"/>
          <w:szCs w:val="28"/>
          <w:lang w:val="el-GR"/>
        </w:rPr>
        <w:t xml:space="preserve"> παράδειγμα αντίφασης </w:t>
      </w:r>
      <w:r w:rsidR="0006113F">
        <w:rPr>
          <w:rFonts w:ascii="Arial" w:hAnsi="Arial" w:cs="Arial"/>
          <w:sz w:val="28"/>
          <w:szCs w:val="28"/>
          <w:lang w:val="el-GR"/>
        </w:rPr>
        <w:t xml:space="preserve">προβλήθηκε πως </w:t>
      </w:r>
      <w:r>
        <w:rPr>
          <w:rFonts w:ascii="Arial" w:hAnsi="Arial" w:cs="Arial"/>
          <w:sz w:val="28"/>
          <w:szCs w:val="28"/>
          <w:lang w:val="el-GR"/>
        </w:rPr>
        <w:t xml:space="preserve">ενώ στην αίτηση δεν αναγράφεται πουθενά η ύπαρξη υπογείου, το πρωτόδικο Δικαστήριο αποδέχεται τις αναφορές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w:t>
      </w:r>
      <w:r w:rsidR="0006113F">
        <w:rPr>
          <w:rFonts w:ascii="Arial" w:hAnsi="Arial" w:cs="Arial"/>
          <w:sz w:val="28"/>
          <w:szCs w:val="28"/>
          <w:lang w:val="el-GR"/>
        </w:rPr>
        <w:t>προβαίνοντας</w:t>
      </w:r>
      <w:r>
        <w:rPr>
          <w:rFonts w:ascii="Arial" w:hAnsi="Arial" w:cs="Arial"/>
          <w:sz w:val="28"/>
          <w:szCs w:val="28"/>
          <w:lang w:val="el-GR"/>
        </w:rPr>
        <w:t xml:space="preserve"> σε εύρημα ότι το επίδικο έργο θα είχε υπόγειο. </w:t>
      </w:r>
    </w:p>
    <w:p w14:paraId="2EDC0148" w14:textId="77777777" w:rsidR="00F25FC4" w:rsidRDefault="00F25FC4" w:rsidP="00E74A0C">
      <w:pPr>
        <w:spacing w:line="480" w:lineRule="auto"/>
        <w:ind w:right="-35"/>
        <w:jc w:val="both"/>
        <w:rPr>
          <w:rFonts w:ascii="Arial" w:hAnsi="Arial" w:cs="Arial"/>
          <w:sz w:val="28"/>
          <w:szCs w:val="28"/>
          <w:lang w:val="el-GR"/>
        </w:rPr>
      </w:pPr>
    </w:p>
    <w:p w14:paraId="02CEB9FD" w14:textId="77777777"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lastRenderedPageBreak/>
        <w:t xml:space="preserve">Ούτε η πιο πάνω θέση έχει οποιοδήποτε έρεισμα. Όπως προέκυψε, στα συνημμένα στο </w:t>
      </w:r>
      <w:r w:rsidRPr="00243B07">
        <w:rPr>
          <w:rFonts w:ascii="Arial" w:hAnsi="Arial" w:cs="Arial"/>
          <w:b/>
          <w:bCs/>
          <w:sz w:val="28"/>
          <w:szCs w:val="28"/>
          <w:lang w:val="el-GR"/>
        </w:rPr>
        <w:t>Τεκμήριο 6</w:t>
      </w:r>
      <w:r>
        <w:rPr>
          <w:rFonts w:ascii="Arial" w:hAnsi="Arial" w:cs="Arial"/>
          <w:sz w:val="28"/>
          <w:szCs w:val="28"/>
          <w:lang w:val="el-GR"/>
        </w:rPr>
        <w:t>, δηλ. στην αίτηση που υποβλήθηκε για έκδοση Πολεοδομικής Άδειας αρχιτεκτονικά σχέδια (</w:t>
      </w:r>
      <w:r w:rsidRPr="00243B07">
        <w:rPr>
          <w:rFonts w:ascii="Arial" w:hAnsi="Arial" w:cs="Arial"/>
          <w:b/>
          <w:bCs/>
          <w:sz w:val="28"/>
          <w:szCs w:val="28"/>
          <w:lang w:val="el-GR"/>
        </w:rPr>
        <w:t>Τεκμήριο 1</w:t>
      </w:r>
      <w:r>
        <w:rPr>
          <w:rFonts w:ascii="Arial" w:hAnsi="Arial" w:cs="Arial"/>
          <w:sz w:val="28"/>
          <w:szCs w:val="28"/>
          <w:lang w:val="el-GR"/>
        </w:rPr>
        <w:t xml:space="preserve">), υπήρχε ο σχεδιασμός του υπογείου και, ως εκ τούτου, δεν δικαιολογείται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να παραπονούνται ότι η κατάληξη του πρωτόδικου Δικαστηρίου ήταν αντιφατική με το περιεχόμενο του </w:t>
      </w:r>
      <w:r w:rsidRPr="00243B07">
        <w:rPr>
          <w:rFonts w:ascii="Arial" w:hAnsi="Arial" w:cs="Arial"/>
          <w:b/>
          <w:bCs/>
          <w:sz w:val="28"/>
          <w:szCs w:val="28"/>
          <w:lang w:val="el-GR"/>
        </w:rPr>
        <w:t xml:space="preserve">Τεκμηρίου </w:t>
      </w:r>
      <w:r>
        <w:rPr>
          <w:rFonts w:ascii="Arial" w:hAnsi="Arial" w:cs="Arial"/>
          <w:b/>
          <w:bCs/>
          <w:sz w:val="28"/>
          <w:szCs w:val="28"/>
          <w:lang w:val="el-GR"/>
        </w:rPr>
        <w:t>6</w:t>
      </w:r>
      <w:r>
        <w:rPr>
          <w:rFonts w:ascii="Arial" w:hAnsi="Arial" w:cs="Arial"/>
          <w:sz w:val="28"/>
          <w:szCs w:val="28"/>
          <w:lang w:val="el-GR"/>
        </w:rPr>
        <w:t xml:space="preserve">. </w:t>
      </w:r>
    </w:p>
    <w:p w14:paraId="4FC1D36F" w14:textId="77777777" w:rsidR="00E74A0C" w:rsidRDefault="00E74A0C" w:rsidP="00E74A0C">
      <w:pPr>
        <w:spacing w:line="480" w:lineRule="auto"/>
        <w:ind w:right="-35"/>
        <w:jc w:val="both"/>
        <w:rPr>
          <w:rFonts w:ascii="Arial" w:hAnsi="Arial" w:cs="Arial"/>
          <w:sz w:val="28"/>
          <w:szCs w:val="28"/>
          <w:lang w:val="el-GR"/>
        </w:rPr>
      </w:pPr>
    </w:p>
    <w:p w14:paraId="59D92FD4" w14:textId="77777777"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Επίσης,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διατείνονται ότι και το </w:t>
      </w:r>
      <w:r w:rsidRPr="00243B07">
        <w:rPr>
          <w:rFonts w:ascii="Arial" w:hAnsi="Arial" w:cs="Arial"/>
          <w:b/>
          <w:bCs/>
          <w:sz w:val="28"/>
          <w:szCs w:val="28"/>
          <w:lang w:val="el-GR"/>
        </w:rPr>
        <w:t>Τεκμήριο 22</w:t>
      </w:r>
      <w:r>
        <w:rPr>
          <w:rFonts w:ascii="Arial" w:hAnsi="Arial" w:cs="Arial"/>
          <w:sz w:val="28"/>
          <w:szCs w:val="28"/>
          <w:lang w:val="el-GR"/>
        </w:rPr>
        <w:t xml:space="preserve">, το οποίο ήταν δείγμα συμβολαίου ανάθεσης εργασίας, το οποίο κατατέθηκε από το Μ.Ε.3 και καθορίζει τα στάδια εκτέλεσης του έργου, τις συνέπειες διακοπής της ανάθεσης, αλλά και την αμοιβή που δικαιούται ένας αρχιτέκτονας σε περίπτωση διακοπής, αξιολογήθηκε εσφαλμένα από το πρωτόδικο Δικαστήριο. Η θέση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ήταν, εν προκειμένω, ότι εσφαλμένα το πρωτόδικο Δικαστήριο έκρινε ότι το επόμενο στάδιο από τη διακοπή της συμφωνίας μεταξύ </w:t>
      </w:r>
      <w:proofErr w:type="spellStart"/>
      <w:r>
        <w:rPr>
          <w:rFonts w:ascii="Arial" w:hAnsi="Arial" w:cs="Arial"/>
          <w:sz w:val="28"/>
          <w:szCs w:val="28"/>
          <w:lang w:val="el-GR"/>
        </w:rPr>
        <w:t>Εφεσειόντων</w:t>
      </w:r>
      <w:proofErr w:type="spellEnd"/>
      <w:r>
        <w:rPr>
          <w:rFonts w:ascii="Arial" w:hAnsi="Arial" w:cs="Arial"/>
          <w:sz w:val="28"/>
          <w:szCs w:val="28"/>
          <w:lang w:val="el-GR"/>
        </w:rPr>
        <w:t xml:space="preserve"> και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ήταν αυτό της επίβλεψης. </w:t>
      </w:r>
    </w:p>
    <w:p w14:paraId="7C0CB513" w14:textId="77777777" w:rsidR="00E74A0C" w:rsidRDefault="00E74A0C" w:rsidP="00E74A0C">
      <w:pPr>
        <w:spacing w:line="480" w:lineRule="auto"/>
        <w:ind w:right="-35"/>
        <w:jc w:val="both"/>
        <w:rPr>
          <w:rFonts w:ascii="Arial" w:hAnsi="Arial" w:cs="Arial"/>
          <w:sz w:val="28"/>
          <w:szCs w:val="28"/>
          <w:lang w:val="el-GR"/>
        </w:rPr>
      </w:pPr>
    </w:p>
    <w:p w14:paraId="0E8B8AAC" w14:textId="7789F8AF"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Ούτε και αυτή η θέση είναι βάσιμη. Το πρωτόδικο Δικαστήριο καθορίζοντας το στάδιο στο οποίο βρίσκονταν οι εργασίες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όταν </w:t>
      </w:r>
      <w:proofErr w:type="spellStart"/>
      <w:r>
        <w:rPr>
          <w:rFonts w:ascii="Arial" w:hAnsi="Arial" w:cs="Arial"/>
          <w:sz w:val="28"/>
          <w:szCs w:val="28"/>
          <w:lang w:val="el-GR"/>
        </w:rPr>
        <w:t>διεκόπη</w:t>
      </w:r>
      <w:proofErr w:type="spellEnd"/>
      <w:r>
        <w:rPr>
          <w:rFonts w:ascii="Arial" w:hAnsi="Arial" w:cs="Arial"/>
          <w:sz w:val="28"/>
          <w:szCs w:val="28"/>
          <w:lang w:val="el-GR"/>
        </w:rPr>
        <w:t xml:space="preserve"> η συνεργασία τους με τους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αναφέρθηκε στα επόμενα στάδια που πράγματι ακολουθούσαν και τα οποία περιλάμβαναν το στάδιο της έκδοσης </w:t>
      </w:r>
      <w:r w:rsidR="00D44F5D">
        <w:rPr>
          <w:rFonts w:ascii="Arial" w:hAnsi="Arial" w:cs="Arial"/>
          <w:sz w:val="28"/>
          <w:szCs w:val="28"/>
          <w:lang w:val="el-GR"/>
        </w:rPr>
        <w:t>Άδειας Ο</w:t>
      </w:r>
      <w:r>
        <w:rPr>
          <w:rFonts w:ascii="Arial" w:hAnsi="Arial" w:cs="Arial"/>
          <w:sz w:val="28"/>
          <w:szCs w:val="28"/>
          <w:lang w:val="el-GR"/>
        </w:rPr>
        <w:t xml:space="preserve">ικοδομής, το στάδιο υποβολής προσφορών και στάδιο της ανέγερσης </w:t>
      </w:r>
      <w:r>
        <w:rPr>
          <w:rFonts w:ascii="Arial" w:hAnsi="Arial" w:cs="Arial"/>
          <w:sz w:val="28"/>
          <w:szCs w:val="28"/>
          <w:lang w:val="el-GR"/>
        </w:rPr>
        <w:lastRenderedPageBreak/>
        <w:t>του κτ</w:t>
      </w:r>
      <w:r w:rsidR="0087016E">
        <w:rPr>
          <w:rFonts w:ascii="Arial" w:hAnsi="Arial" w:cs="Arial"/>
          <w:sz w:val="28"/>
          <w:szCs w:val="28"/>
          <w:lang w:val="el-GR"/>
        </w:rPr>
        <w:t>ι</w:t>
      </w:r>
      <w:r>
        <w:rPr>
          <w:rFonts w:ascii="Arial" w:hAnsi="Arial" w:cs="Arial"/>
          <w:sz w:val="28"/>
          <w:szCs w:val="28"/>
          <w:lang w:val="el-GR"/>
        </w:rPr>
        <w:t>ρίου. Το ακόλουθο απόσπασμα από την Απόφαση του πρωτόδικου Δικαστηρίου είναι σχετικό:</w:t>
      </w:r>
    </w:p>
    <w:p w14:paraId="1A53AA33" w14:textId="77777777" w:rsidR="00E74A0C" w:rsidRDefault="00E74A0C" w:rsidP="00E74A0C">
      <w:pPr>
        <w:spacing w:line="480" w:lineRule="auto"/>
        <w:ind w:right="-35"/>
        <w:jc w:val="both"/>
        <w:rPr>
          <w:rFonts w:ascii="Arial" w:hAnsi="Arial" w:cs="Arial"/>
          <w:sz w:val="28"/>
          <w:szCs w:val="28"/>
          <w:lang w:val="el-GR"/>
        </w:rPr>
      </w:pPr>
    </w:p>
    <w:p w14:paraId="16B52578" w14:textId="77777777" w:rsidR="00E74A0C" w:rsidRPr="00BE1873" w:rsidRDefault="00E74A0C" w:rsidP="00E74A0C">
      <w:pPr>
        <w:spacing w:line="276" w:lineRule="auto"/>
        <w:ind w:left="426" w:right="390"/>
        <w:jc w:val="both"/>
        <w:rPr>
          <w:rFonts w:ascii="Arial" w:hAnsi="Arial" w:cs="Arial"/>
          <w:sz w:val="26"/>
          <w:szCs w:val="26"/>
          <w:lang w:val="el-GR"/>
        </w:rPr>
      </w:pPr>
      <w:r w:rsidRPr="00BE1873">
        <w:rPr>
          <w:rFonts w:ascii="Arial" w:hAnsi="Arial" w:cs="Arial"/>
          <w:sz w:val="26"/>
          <w:szCs w:val="26"/>
          <w:lang w:val="el-GR"/>
        </w:rPr>
        <w:t xml:space="preserve">«Όλα τα ανωτέρω απαντούν και το επόμενο ερώτημα, δηλαδή το στάδιο στο οποίο βρίσκονταν οι εργασίες των εναγόντων άμα τη διακοπή της συνεργασίας τους με τους </w:t>
      </w:r>
      <w:proofErr w:type="spellStart"/>
      <w:r w:rsidRPr="00BE1873">
        <w:rPr>
          <w:rFonts w:ascii="Arial" w:hAnsi="Arial" w:cs="Arial"/>
          <w:sz w:val="26"/>
          <w:szCs w:val="26"/>
          <w:lang w:val="el-GR"/>
        </w:rPr>
        <w:t>εναγομένους</w:t>
      </w:r>
      <w:proofErr w:type="spellEnd"/>
      <w:r w:rsidRPr="00BE1873">
        <w:rPr>
          <w:rFonts w:ascii="Arial" w:hAnsi="Arial" w:cs="Arial"/>
          <w:sz w:val="26"/>
          <w:szCs w:val="26"/>
          <w:lang w:val="el-GR"/>
        </w:rPr>
        <w:t>. Εφόσον η πολεοδομική άδεια είχε εκδοθεί, τα αρχιτεκτονικά σχέδια είχαν ετοιμαστεί και η στατική μελέτη επίσης, καταλήγω ότι οι ενάγοντες ήταν έτοιμοι να υποβάλουν αίτηση για έκδοση άδειας οικοδομής. Αυτό άλλωστε αναφέρεται και στο μήνυμα του Μιχαήλ προς τον Κυριάκου, ημερομηνίας 01.08.2006 (βλ. τεκμήριο 19). Εκεί ο Μιχαήλ δηλώνει στον Κυριάκου «</w:t>
      </w:r>
      <w:r w:rsidRPr="00BE1873">
        <w:rPr>
          <w:rFonts w:ascii="Arial" w:hAnsi="Arial" w:cs="Arial"/>
          <w:i/>
          <w:iCs/>
          <w:sz w:val="26"/>
          <w:szCs w:val="26"/>
          <w:lang w:val="el-GR"/>
        </w:rPr>
        <w:t xml:space="preserve">Με το θέμα άδειας οικοδομής μόλις αποφασίσεις με ποιον θα πάμε και θα μας δώσει τα σχέδια την άλλη μέρα υποβάλλονται τα έγγραφα στον Δήμο </w:t>
      </w:r>
      <w:proofErr w:type="spellStart"/>
      <w:r w:rsidRPr="00BE1873">
        <w:rPr>
          <w:rFonts w:ascii="Arial" w:hAnsi="Arial" w:cs="Arial"/>
          <w:i/>
          <w:iCs/>
          <w:sz w:val="26"/>
          <w:szCs w:val="26"/>
          <w:lang w:val="el-GR"/>
        </w:rPr>
        <w:t>Λακατάμιας</w:t>
      </w:r>
      <w:proofErr w:type="spellEnd"/>
      <w:r w:rsidRPr="00BE1873">
        <w:rPr>
          <w:rFonts w:ascii="Arial" w:hAnsi="Arial" w:cs="Arial"/>
          <w:sz w:val="26"/>
          <w:szCs w:val="26"/>
          <w:lang w:val="el-GR"/>
        </w:rPr>
        <w:t xml:space="preserve">». Επιβεβαιωτική τούτου ήταν και η θέση του γραμματέα του συνδέσμου, ο οποίος υποστήριξε ότι </w:t>
      </w:r>
      <w:r w:rsidRPr="00BE1873">
        <w:rPr>
          <w:rFonts w:ascii="Arial" w:hAnsi="Arial" w:cs="Arial"/>
          <w:b/>
          <w:bCs/>
          <w:sz w:val="26"/>
          <w:szCs w:val="26"/>
          <w:lang w:val="el-GR"/>
        </w:rPr>
        <w:t>μετά την πολεοδομική άδεια και τη στατική μελέτη ακολουθεί η έκδοση άδειας οικοδομής, η υποβολή προσφορών και εν τέλει η ανέγερση του κτηρίου</w:t>
      </w:r>
      <w:r w:rsidRPr="00BE1873">
        <w:rPr>
          <w:rFonts w:ascii="Arial" w:hAnsi="Arial" w:cs="Arial"/>
          <w:sz w:val="26"/>
          <w:szCs w:val="26"/>
          <w:lang w:val="el-GR"/>
        </w:rPr>
        <w:t>».</w:t>
      </w:r>
    </w:p>
    <w:p w14:paraId="3E6B3640" w14:textId="77777777" w:rsidR="00E74A0C" w:rsidRPr="00BE1873" w:rsidRDefault="00E74A0C" w:rsidP="00E74A0C">
      <w:pPr>
        <w:spacing w:line="480" w:lineRule="auto"/>
        <w:ind w:right="-35"/>
        <w:jc w:val="both"/>
        <w:rPr>
          <w:rFonts w:ascii="Arial" w:hAnsi="Arial" w:cs="Arial"/>
          <w:sz w:val="28"/>
          <w:szCs w:val="28"/>
          <w:lang w:val="el-GR"/>
        </w:rPr>
      </w:pPr>
    </w:p>
    <w:p w14:paraId="320CFDEE" w14:textId="77777777" w:rsidR="00E74A0C" w:rsidRPr="00BE1873" w:rsidRDefault="00E74A0C" w:rsidP="00E74A0C">
      <w:pPr>
        <w:spacing w:line="480" w:lineRule="auto"/>
        <w:ind w:right="-35"/>
        <w:jc w:val="center"/>
        <w:rPr>
          <w:rFonts w:ascii="Arial" w:hAnsi="Arial" w:cs="Arial"/>
          <w:lang w:val="el-GR"/>
        </w:rPr>
      </w:pPr>
      <w:r w:rsidRPr="00BE1873">
        <w:rPr>
          <w:rFonts w:ascii="Arial" w:hAnsi="Arial" w:cs="Arial"/>
          <w:sz w:val="28"/>
          <w:szCs w:val="28"/>
          <w:lang w:val="el-GR"/>
        </w:rPr>
        <w:t xml:space="preserve"> </w:t>
      </w:r>
      <w:r w:rsidRPr="00BE1873">
        <w:rPr>
          <w:rFonts w:ascii="Arial" w:hAnsi="Arial" w:cs="Arial"/>
          <w:lang w:val="el-GR"/>
        </w:rPr>
        <w:t>(Ο τονισμός είναι του παρόντος Δικαστηρίου)</w:t>
      </w:r>
    </w:p>
    <w:p w14:paraId="377674A5" w14:textId="77777777" w:rsidR="00E74A0C" w:rsidRPr="00BE1873" w:rsidRDefault="00E74A0C" w:rsidP="00E74A0C">
      <w:pPr>
        <w:spacing w:line="480" w:lineRule="auto"/>
        <w:ind w:right="-35"/>
        <w:jc w:val="both"/>
        <w:rPr>
          <w:rFonts w:ascii="Arial" w:hAnsi="Arial" w:cs="Arial"/>
          <w:sz w:val="28"/>
          <w:szCs w:val="28"/>
          <w:lang w:val="el-GR"/>
        </w:rPr>
      </w:pPr>
    </w:p>
    <w:p w14:paraId="5665A7F8" w14:textId="031646C4" w:rsidR="00E74A0C" w:rsidRDefault="00E74A0C"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Τα πιο πάνω κρίνουμε ότι καλύπτουν και τα ζητήματα που εγείρονται από τον </w:t>
      </w:r>
      <w:r w:rsidRPr="00602FE8">
        <w:rPr>
          <w:rFonts w:ascii="Arial" w:hAnsi="Arial" w:cs="Arial"/>
          <w:b/>
          <w:bCs/>
          <w:sz w:val="28"/>
          <w:szCs w:val="28"/>
          <w:lang w:val="el-GR"/>
        </w:rPr>
        <w:t>4</w:t>
      </w:r>
      <w:r w:rsidRPr="00602FE8">
        <w:rPr>
          <w:rFonts w:ascii="Arial" w:hAnsi="Arial" w:cs="Arial"/>
          <w:b/>
          <w:bCs/>
          <w:sz w:val="28"/>
          <w:szCs w:val="28"/>
          <w:vertAlign w:val="superscript"/>
          <w:lang w:val="el-GR"/>
        </w:rPr>
        <w:t>ο</w:t>
      </w:r>
      <w:r w:rsidRPr="00602FE8">
        <w:rPr>
          <w:rFonts w:ascii="Arial" w:hAnsi="Arial" w:cs="Arial"/>
          <w:b/>
          <w:bCs/>
          <w:sz w:val="28"/>
          <w:szCs w:val="28"/>
          <w:lang w:val="el-GR"/>
        </w:rPr>
        <w:t xml:space="preserve"> Λόγο Έφεσης</w:t>
      </w:r>
      <w:r>
        <w:rPr>
          <w:rFonts w:ascii="Arial" w:hAnsi="Arial" w:cs="Arial"/>
          <w:b/>
          <w:bCs/>
          <w:sz w:val="28"/>
          <w:szCs w:val="28"/>
          <w:lang w:val="el-GR"/>
        </w:rPr>
        <w:t xml:space="preserve"> </w:t>
      </w:r>
      <w:r w:rsidRPr="00602FE8">
        <w:rPr>
          <w:rFonts w:ascii="Arial" w:hAnsi="Arial" w:cs="Arial"/>
          <w:sz w:val="28"/>
          <w:szCs w:val="28"/>
          <w:lang w:val="el-GR"/>
        </w:rPr>
        <w:t>καθώς</w:t>
      </w:r>
      <w:r>
        <w:rPr>
          <w:rFonts w:ascii="Arial" w:hAnsi="Arial" w:cs="Arial"/>
          <w:sz w:val="28"/>
          <w:szCs w:val="28"/>
          <w:lang w:val="el-GR"/>
        </w:rPr>
        <w:t xml:space="preserve"> και τον </w:t>
      </w:r>
      <w:r w:rsidRPr="00602FE8">
        <w:rPr>
          <w:rFonts w:ascii="Arial" w:hAnsi="Arial" w:cs="Arial"/>
          <w:b/>
          <w:bCs/>
          <w:sz w:val="28"/>
          <w:szCs w:val="28"/>
          <w:lang w:val="el-GR"/>
        </w:rPr>
        <w:t>5</w:t>
      </w:r>
      <w:r w:rsidRPr="00602FE8">
        <w:rPr>
          <w:rFonts w:ascii="Arial" w:hAnsi="Arial" w:cs="Arial"/>
          <w:b/>
          <w:bCs/>
          <w:sz w:val="28"/>
          <w:szCs w:val="28"/>
          <w:vertAlign w:val="superscript"/>
          <w:lang w:val="el-GR"/>
        </w:rPr>
        <w:t>ο</w:t>
      </w:r>
      <w:r>
        <w:rPr>
          <w:rFonts w:ascii="Arial" w:hAnsi="Arial" w:cs="Arial"/>
          <w:sz w:val="28"/>
          <w:szCs w:val="28"/>
          <w:lang w:val="el-GR"/>
        </w:rPr>
        <w:t xml:space="preserve"> </w:t>
      </w:r>
      <w:bookmarkStart w:id="3" w:name="_Hlk152786029"/>
      <w:r w:rsidRPr="00602FE8">
        <w:rPr>
          <w:rFonts w:ascii="Arial" w:hAnsi="Arial" w:cs="Arial"/>
          <w:b/>
          <w:bCs/>
          <w:sz w:val="28"/>
          <w:szCs w:val="28"/>
          <w:lang w:val="el-GR"/>
        </w:rPr>
        <w:t>Λόγο Έφεσης</w:t>
      </w:r>
      <w:r w:rsidR="00D44F5D">
        <w:rPr>
          <w:rFonts w:ascii="Arial" w:hAnsi="Arial" w:cs="Arial"/>
          <w:sz w:val="28"/>
          <w:szCs w:val="28"/>
          <w:lang w:val="el-GR"/>
        </w:rPr>
        <w:t>,</w:t>
      </w:r>
      <w:r>
        <w:rPr>
          <w:rFonts w:ascii="Arial" w:hAnsi="Arial" w:cs="Arial"/>
          <w:sz w:val="28"/>
          <w:szCs w:val="28"/>
          <w:lang w:val="el-GR"/>
        </w:rPr>
        <w:t xml:space="preserve"> </w:t>
      </w:r>
      <w:bookmarkEnd w:id="3"/>
      <w:r>
        <w:rPr>
          <w:rFonts w:ascii="Arial" w:hAnsi="Arial" w:cs="Arial"/>
          <w:sz w:val="28"/>
          <w:szCs w:val="28"/>
          <w:lang w:val="el-GR"/>
        </w:rPr>
        <w:t>χωρίς να χρειάζεται να προστεθεί οτιδήποτε περαιτέρω.</w:t>
      </w:r>
    </w:p>
    <w:p w14:paraId="1071AB1E" w14:textId="77777777" w:rsidR="00F25FC4" w:rsidRDefault="00F25FC4" w:rsidP="00E74A0C">
      <w:pPr>
        <w:spacing w:line="480" w:lineRule="auto"/>
        <w:ind w:right="-35"/>
        <w:jc w:val="both"/>
        <w:rPr>
          <w:rFonts w:ascii="Arial" w:hAnsi="Arial" w:cs="Arial"/>
          <w:sz w:val="28"/>
          <w:szCs w:val="28"/>
          <w:lang w:val="el-GR"/>
        </w:rPr>
      </w:pPr>
    </w:p>
    <w:p w14:paraId="32B184E5" w14:textId="508A8913" w:rsidR="004D1F5E" w:rsidRDefault="00F25FC4"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Εν ολίγοις, αφού λάβαμε υπόψη τα όσα </w:t>
      </w:r>
      <w:proofErr w:type="spellStart"/>
      <w:r>
        <w:rPr>
          <w:rFonts w:ascii="Arial" w:hAnsi="Arial" w:cs="Arial"/>
          <w:sz w:val="28"/>
          <w:szCs w:val="28"/>
          <w:lang w:val="el-GR"/>
        </w:rPr>
        <w:t>προέβαλε</w:t>
      </w:r>
      <w:proofErr w:type="spellEnd"/>
      <w:r>
        <w:rPr>
          <w:rFonts w:ascii="Arial" w:hAnsi="Arial" w:cs="Arial"/>
          <w:sz w:val="28"/>
          <w:szCs w:val="28"/>
          <w:lang w:val="el-GR"/>
        </w:rPr>
        <w:t xml:space="preserve"> η πλευρά των </w:t>
      </w:r>
      <w:proofErr w:type="spellStart"/>
      <w:r>
        <w:rPr>
          <w:rFonts w:ascii="Arial" w:hAnsi="Arial" w:cs="Arial"/>
          <w:sz w:val="28"/>
          <w:szCs w:val="28"/>
          <w:lang w:val="el-GR"/>
        </w:rPr>
        <w:t>Εφεσειόντων</w:t>
      </w:r>
      <w:proofErr w:type="spellEnd"/>
      <w:r>
        <w:rPr>
          <w:rFonts w:ascii="Arial" w:hAnsi="Arial" w:cs="Arial"/>
          <w:sz w:val="28"/>
          <w:szCs w:val="28"/>
          <w:lang w:val="el-GR"/>
        </w:rPr>
        <w:t>, δεν διαπιστώσαμε να υπήρξε πλημμελής αξιολόγηση των δεδομένων ή οτιδήποτε που να δικαιολογεί την επέμβαση μας</w:t>
      </w:r>
      <w:r w:rsidRPr="0052580F">
        <w:rPr>
          <w:rFonts w:ascii="Arial" w:hAnsi="Arial" w:cs="Arial"/>
          <w:sz w:val="28"/>
          <w:szCs w:val="28"/>
          <w:lang w:val="el-GR"/>
        </w:rPr>
        <w:t xml:space="preserve"> στα ευρήματα του πρωτόδικου </w:t>
      </w:r>
      <w:r>
        <w:rPr>
          <w:rFonts w:ascii="Arial" w:hAnsi="Arial" w:cs="Arial"/>
          <w:sz w:val="28"/>
          <w:szCs w:val="28"/>
          <w:lang w:val="el-GR"/>
        </w:rPr>
        <w:t>Δ</w:t>
      </w:r>
      <w:r w:rsidRPr="0052580F">
        <w:rPr>
          <w:rFonts w:ascii="Arial" w:hAnsi="Arial" w:cs="Arial"/>
          <w:sz w:val="28"/>
          <w:szCs w:val="28"/>
          <w:lang w:val="el-GR"/>
        </w:rPr>
        <w:t>ικαστηρίου</w:t>
      </w:r>
      <w:r>
        <w:rPr>
          <w:rFonts w:ascii="Arial" w:hAnsi="Arial" w:cs="Arial"/>
          <w:sz w:val="28"/>
          <w:szCs w:val="28"/>
          <w:lang w:val="el-GR"/>
        </w:rPr>
        <w:t>.</w:t>
      </w:r>
    </w:p>
    <w:p w14:paraId="6969A8D8" w14:textId="77777777" w:rsidR="00F25FC4" w:rsidRDefault="00F25FC4" w:rsidP="004D1F5E">
      <w:pPr>
        <w:spacing w:line="480" w:lineRule="auto"/>
        <w:ind w:right="-35"/>
        <w:jc w:val="both"/>
        <w:rPr>
          <w:rFonts w:ascii="Arial" w:hAnsi="Arial" w:cs="Arial"/>
          <w:sz w:val="28"/>
          <w:szCs w:val="28"/>
          <w:lang w:val="el-GR"/>
        </w:rPr>
      </w:pPr>
    </w:p>
    <w:p w14:paraId="4287BC48" w14:textId="0DC36D56" w:rsidR="004D1F5E" w:rsidRDefault="004D1F5E" w:rsidP="004D1F5E">
      <w:pPr>
        <w:spacing w:line="480" w:lineRule="auto"/>
        <w:ind w:right="-35"/>
        <w:jc w:val="both"/>
        <w:rPr>
          <w:rFonts w:ascii="Arial" w:hAnsi="Arial" w:cs="Arial"/>
          <w:sz w:val="28"/>
          <w:szCs w:val="28"/>
          <w:lang w:val="el-GR"/>
        </w:rPr>
      </w:pPr>
      <w:r>
        <w:rPr>
          <w:rFonts w:ascii="Arial" w:hAnsi="Arial" w:cs="Arial"/>
          <w:sz w:val="28"/>
          <w:szCs w:val="28"/>
          <w:lang w:val="el-GR"/>
        </w:rPr>
        <w:lastRenderedPageBreak/>
        <w:t xml:space="preserve">Ως εκ τούτου  οι </w:t>
      </w:r>
      <w:r w:rsidRPr="004D1F5E">
        <w:rPr>
          <w:rFonts w:ascii="Arial" w:hAnsi="Arial" w:cs="Arial"/>
          <w:b/>
          <w:bCs/>
          <w:sz w:val="28"/>
          <w:szCs w:val="28"/>
          <w:lang w:val="el-GR"/>
        </w:rPr>
        <w:t>Λόγοι Έφεσης 14</w:t>
      </w:r>
      <w:r>
        <w:rPr>
          <w:rFonts w:ascii="Arial" w:hAnsi="Arial" w:cs="Arial"/>
          <w:b/>
          <w:bCs/>
          <w:sz w:val="28"/>
          <w:szCs w:val="28"/>
          <w:lang w:val="el-GR"/>
        </w:rPr>
        <w:t>,</w:t>
      </w:r>
      <w:r>
        <w:rPr>
          <w:rFonts w:ascii="Arial" w:hAnsi="Arial" w:cs="Arial"/>
          <w:sz w:val="28"/>
          <w:szCs w:val="28"/>
          <w:lang w:val="el-GR"/>
        </w:rPr>
        <w:t xml:space="preserve"> </w:t>
      </w:r>
      <w:r w:rsidRPr="004D1F5E">
        <w:rPr>
          <w:rFonts w:ascii="Arial" w:hAnsi="Arial" w:cs="Arial"/>
          <w:b/>
          <w:bCs/>
          <w:sz w:val="28"/>
          <w:szCs w:val="28"/>
          <w:lang w:val="el-GR"/>
        </w:rPr>
        <w:t>9</w:t>
      </w:r>
      <w:r>
        <w:rPr>
          <w:rFonts w:ascii="Arial" w:hAnsi="Arial" w:cs="Arial"/>
          <w:b/>
          <w:bCs/>
          <w:sz w:val="28"/>
          <w:szCs w:val="28"/>
          <w:lang w:val="el-GR"/>
        </w:rPr>
        <w:t xml:space="preserve">, 4 </w:t>
      </w:r>
      <w:r w:rsidRPr="004D1F5E">
        <w:rPr>
          <w:rFonts w:ascii="Arial" w:hAnsi="Arial" w:cs="Arial"/>
          <w:sz w:val="28"/>
          <w:szCs w:val="28"/>
          <w:lang w:val="el-GR"/>
        </w:rPr>
        <w:t xml:space="preserve">και </w:t>
      </w:r>
      <w:r>
        <w:rPr>
          <w:rFonts w:ascii="Arial" w:hAnsi="Arial" w:cs="Arial"/>
          <w:b/>
          <w:bCs/>
          <w:sz w:val="28"/>
          <w:szCs w:val="28"/>
          <w:lang w:val="el-GR"/>
        </w:rPr>
        <w:t>5</w:t>
      </w:r>
      <w:r>
        <w:rPr>
          <w:rFonts w:ascii="Arial" w:hAnsi="Arial" w:cs="Arial"/>
          <w:sz w:val="28"/>
          <w:szCs w:val="28"/>
          <w:lang w:val="el-GR"/>
        </w:rPr>
        <w:t xml:space="preserve"> απορρίπτονται</w:t>
      </w:r>
      <w:r w:rsidR="000A6A4B">
        <w:rPr>
          <w:rFonts w:ascii="Arial" w:hAnsi="Arial" w:cs="Arial"/>
          <w:sz w:val="28"/>
          <w:szCs w:val="28"/>
          <w:lang w:val="el-GR"/>
        </w:rPr>
        <w:t>.</w:t>
      </w:r>
    </w:p>
    <w:p w14:paraId="5E276833" w14:textId="77777777" w:rsidR="00ED08AD" w:rsidRDefault="00ED08AD" w:rsidP="004D1F5E">
      <w:pPr>
        <w:spacing w:line="480" w:lineRule="auto"/>
        <w:ind w:right="-35"/>
        <w:jc w:val="both"/>
        <w:rPr>
          <w:rFonts w:ascii="Arial" w:hAnsi="Arial" w:cs="Arial"/>
          <w:sz w:val="28"/>
          <w:szCs w:val="28"/>
          <w:lang w:val="el-GR"/>
        </w:rPr>
      </w:pPr>
    </w:p>
    <w:p w14:paraId="3ACFE2FF" w14:textId="560F7033" w:rsidR="00AB3300" w:rsidRDefault="00ED08AD" w:rsidP="00E74A0C">
      <w:pPr>
        <w:spacing w:line="480" w:lineRule="auto"/>
        <w:ind w:right="-35"/>
        <w:jc w:val="both"/>
        <w:rPr>
          <w:rFonts w:ascii="Arial" w:hAnsi="Arial" w:cs="Arial"/>
          <w:sz w:val="28"/>
          <w:szCs w:val="28"/>
          <w:lang w:val="el-GR"/>
        </w:rPr>
      </w:pPr>
      <w:r>
        <w:rPr>
          <w:rFonts w:ascii="Arial" w:hAnsi="Arial" w:cs="Arial"/>
          <w:sz w:val="28"/>
          <w:szCs w:val="28"/>
          <w:lang w:val="el-GR"/>
        </w:rPr>
        <w:t xml:space="preserve">Ακολουθεί η εξέταση των υπολοίπων </w:t>
      </w:r>
      <w:r w:rsidRPr="00ED08AD">
        <w:rPr>
          <w:rFonts w:ascii="Arial" w:hAnsi="Arial" w:cs="Arial"/>
          <w:b/>
          <w:bCs/>
          <w:sz w:val="28"/>
          <w:szCs w:val="28"/>
          <w:lang w:val="el-GR"/>
        </w:rPr>
        <w:t>Λόγων Έφεσης 1, 2, 7, 10, 11, 12</w:t>
      </w:r>
      <w:r>
        <w:rPr>
          <w:rFonts w:ascii="Arial" w:hAnsi="Arial" w:cs="Arial"/>
          <w:sz w:val="28"/>
          <w:szCs w:val="28"/>
          <w:lang w:val="el-GR"/>
        </w:rPr>
        <w:t xml:space="preserve"> και </w:t>
      </w:r>
      <w:r w:rsidRPr="00ED08AD">
        <w:rPr>
          <w:rFonts w:ascii="Arial" w:hAnsi="Arial" w:cs="Arial"/>
          <w:b/>
          <w:bCs/>
          <w:sz w:val="28"/>
          <w:szCs w:val="28"/>
          <w:lang w:val="el-GR"/>
        </w:rPr>
        <w:t>15</w:t>
      </w:r>
      <w:r>
        <w:rPr>
          <w:rFonts w:ascii="Arial" w:hAnsi="Arial" w:cs="Arial"/>
          <w:sz w:val="28"/>
          <w:szCs w:val="28"/>
          <w:lang w:val="el-GR"/>
        </w:rPr>
        <w:t>.</w:t>
      </w:r>
    </w:p>
    <w:p w14:paraId="1BF033AE" w14:textId="77777777" w:rsidR="00ED08AD" w:rsidRDefault="00ED08AD" w:rsidP="00E74A0C">
      <w:pPr>
        <w:spacing w:line="480" w:lineRule="auto"/>
        <w:ind w:right="-35"/>
        <w:jc w:val="both"/>
        <w:rPr>
          <w:rFonts w:ascii="Arial" w:hAnsi="Arial" w:cs="Arial"/>
          <w:sz w:val="28"/>
          <w:szCs w:val="28"/>
          <w:lang w:val="el-GR"/>
        </w:rPr>
      </w:pPr>
    </w:p>
    <w:p w14:paraId="2277068F" w14:textId="77777777" w:rsidR="00AB3300" w:rsidRDefault="00AE4F19" w:rsidP="00963265">
      <w:pPr>
        <w:spacing w:line="480" w:lineRule="auto"/>
        <w:ind w:right="-35"/>
        <w:jc w:val="both"/>
        <w:rPr>
          <w:rFonts w:ascii="Arial" w:hAnsi="Arial" w:cs="Arial"/>
          <w:sz w:val="28"/>
          <w:szCs w:val="28"/>
          <w:lang w:val="el-GR"/>
        </w:rPr>
      </w:pPr>
      <w:r>
        <w:rPr>
          <w:rFonts w:ascii="Arial" w:hAnsi="Arial" w:cs="Arial"/>
          <w:sz w:val="28"/>
          <w:szCs w:val="28"/>
          <w:lang w:val="el-GR"/>
        </w:rPr>
        <w:t xml:space="preserve">Στο πλαίσιο προώθησης των </w:t>
      </w:r>
      <w:r w:rsidRPr="00AE4F19">
        <w:rPr>
          <w:rFonts w:ascii="Arial" w:hAnsi="Arial" w:cs="Arial"/>
          <w:b/>
          <w:bCs/>
          <w:sz w:val="28"/>
          <w:szCs w:val="28"/>
          <w:lang w:val="el-GR"/>
        </w:rPr>
        <w:t>Λόγων Έφεσης 1, 2</w:t>
      </w:r>
      <w:r w:rsidR="00AB3300">
        <w:rPr>
          <w:rFonts w:ascii="Arial" w:hAnsi="Arial" w:cs="Arial"/>
          <w:b/>
          <w:bCs/>
          <w:sz w:val="28"/>
          <w:szCs w:val="28"/>
          <w:lang w:val="el-GR"/>
        </w:rPr>
        <w:t>, 10, 11</w:t>
      </w:r>
      <w:r>
        <w:rPr>
          <w:rFonts w:ascii="Arial" w:hAnsi="Arial" w:cs="Arial"/>
          <w:sz w:val="28"/>
          <w:szCs w:val="28"/>
          <w:lang w:val="el-GR"/>
        </w:rPr>
        <w:t xml:space="preserve"> και </w:t>
      </w:r>
      <w:r w:rsidRPr="00AE4F19">
        <w:rPr>
          <w:rFonts w:ascii="Arial" w:hAnsi="Arial" w:cs="Arial"/>
          <w:b/>
          <w:bCs/>
          <w:sz w:val="28"/>
          <w:szCs w:val="28"/>
          <w:lang w:val="el-GR"/>
        </w:rPr>
        <w:t>12</w:t>
      </w:r>
      <w:r>
        <w:rPr>
          <w:rFonts w:ascii="Arial" w:hAnsi="Arial" w:cs="Arial"/>
          <w:sz w:val="28"/>
          <w:szCs w:val="28"/>
          <w:lang w:val="el-GR"/>
        </w:rPr>
        <w:t xml:space="preserve">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υποστήριξαν ότι</w:t>
      </w:r>
      <w:r w:rsidR="005A0A84" w:rsidRPr="005A0A84">
        <w:rPr>
          <w:rFonts w:ascii="Arial" w:hAnsi="Arial" w:cs="Arial"/>
          <w:sz w:val="28"/>
          <w:szCs w:val="28"/>
          <w:lang w:val="el-GR"/>
        </w:rPr>
        <w:t>,</w:t>
      </w:r>
      <w:r>
        <w:rPr>
          <w:rFonts w:ascii="Arial" w:hAnsi="Arial" w:cs="Arial"/>
          <w:sz w:val="28"/>
          <w:szCs w:val="28"/>
          <w:lang w:val="el-GR"/>
        </w:rPr>
        <w:t xml:space="preserve"> με δεδομένο ότι η αξίωση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στην Αγωγή αφορούσε σε συμφωνηθείσα και/ή εύλογη αμοιβή για </w:t>
      </w:r>
      <w:proofErr w:type="spellStart"/>
      <w:r>
        <w:rPr>
          <w:rFonts w:ascii="Arial" w:hAnsi="Arial" w:cs="Arial"/>
          <w:sz w:val="28"/>
          <w:szCs w:val="28"/>
          <w:lang w:val="el-GR"/>
        </w:rPr>
        <w:t>εκτελεσθείσα</w:t>
      </w:r>
      <w:proofErr w:type="spellEnd"/>
      <w:r>
        <w:rPr>
          <w:rFonts w:ascii="Arial" w:hAnsi="Arial" w:cs="Arial"/>
          <w:sz w:val="28"/>
          <w:szCs w:val="28"/>
          <w:lang w:val="el-GR"/>
        </w:rPr>
        <w:t xml:space="preserve"> εργασία, το πρωτόδικο Δικαστήριο λανθασμένα επιδίκασε το ποσό των </w:t>
      </w:r>
      <w:r w:rsidR="00614E75">
        <w:rPr>
          <w:rFonts w:ascii="Arial" w:hAnsi="Arial" w:cs="Arial"/>
          <w:sz w:val="28"/>
          <w:szCs w:val="28"/>
          <w:lang w:val="el-GR"/>
        </w:rPr>
        <w:t>€</w:t>
      </w:r>
      <w:r>
        <w:rPr>
          <w:rFonts w:ascii="Arial" w:hAnsi="Arial" w:cs="Arial"/>
          <w:sz w:val="28"/>
          <w:szCs w:val="28"/>
          <w:lang w:val="el-GR"/>
        </w:rPr>
        <w:t xml:space="preserve">45.875,20, το οποίο αντιστοιχούσε σε ολόκληρο το ποσό που θα δικαιούνταν αν οικοδομείτο το κτίριο και συμπληρώνονταν όλες οι εργασίες. </w:t>
      </w:r>
      <w:r w:rsidR="00614E75">
        <w:rPr>
          <w:rFonts w:ascii="Arial" w:hAnsi="Arial" w:cs="Arial"/>
          <w:sz w:val="28"/>
          <w:szCs w:val="28"/>
          <w:lang w:val="el-GR"/>
        </w:rPr>
        <w:t xml:space="preserve">Όπως περαιτέρω επεξηγήθηκε, το σφάλμα του Δικαστηρίου έγκειτο στο ότι επιδικάζοντας το πιο πάνω ποσό παρέλειψε να λάβει υπόψη ότι η εργασία που οι Εφεσίβλητοι είχαν εκτελέσει έφτανε μέχρι το στάδιο της υποβολής αίτησης και έκδοσης </w:t>
      </w:r>
      <w:r w:rsidR="004340DB">
        <w:rPr>
          <w:rFonts w:ascii="Arial" w:hAnsi="Arial" w:cs="Arial"/>
          <w:sz w:val="28"/>
          <w:szCs w:val="28"/>
          <w:lang w:val="el-GR"/>
        </w:rPr>
        <w:t>Π</w:t>
      </w:r>
      <w:r w:rsidR="00614E75">
        <w:rPr>
          <w:rFonts w:ascii="Arial" w:hAnsi="Arial" w:cs="Arial"/>
          <w:sz w:val="28"/>
          <w:szCs w:val="28"/>
          <w:lang w:val="el-GR"/>
        </w:rPr>
        <w:t xml:space="preserve">ολεοδομικής </w:t>
      </w:r>
      <w:r w:rsidR="004340DB">
        <w:rPr>
          <w:rFonts w:ascii="Arial" w:hAnsi="Arial" w:cs="Arial"/>
          <w:sz w:val="28"/>
          <w:szCs w:val="28"/>
          <w:lang w:val="el-GR"/>
        </w:rPr>
        <w:t>Ά</w:t>
      </w:r>
      <w:r w:rsidR="00614E75">
        <w:rPr>
          <w:rFonts w:ascii="Arial" w:hAnsi="Arial" w:cs="Arial"/>
          <w:sz w:val="28"/>
          <w:szCs w:val="28"/>
          <w:lang w:val="el-GR"/>
        </w:rPr>
        <w:t>δειας, χωρίς</w:t>
      </w:r>
      <w:r w:rsidR="005A0A84" w:rsidRPr="005A0A84">
        <w:rPr>
          <w:rFonts w:ascii="Arial" w:hAnsi="Arial" w:cs="Arial"/>
          <w:sz w:val="28"/>
          <w:szCs w:val="28"/>
          <w:lang w:val="el-GR"/>
        </w:rPr>
        <w:t xml:space="preserve">, </w:t>
      </w:r>
      <w:r w:rsidR="005A0A84">
        <w:rPr>
          <w:rFonts w:ascii="Arial" w:hAnsi="Arial" w:cs="Arial"/>
          <w:sz w:val="28"/>
          <w:szCs w:val="28"/>
          <w:lang w:val="el-GR"/>
        </w:rPr>
        <w:t>δηλαδή,</w:t>
      </w:r>
      <w:r w:rsidR="00614E75">
        <w:rPr>
          <w:rFonts w:ascii="Arial" w:hAnsi="Arial" w:cs="Arial"/>
          <w:sz w:val="28"/>
          <w:szCs w:val="28"/>
          <w:lang w:val="el-GR"/>
        </w:rPr>
        <w:t xml:space="preserve"> να εκτελεστούν οι εργασίες που αντιστοιχούσαν στα επόμενα στάδια</w:t>
      </w:r>
      <w:r w:rsidR="00AB3300">
        <w:rPr>
          <w:rFonts w:ascii="Arial" w:hAnsi="Arial" w:cs="Arial"/>
          <w:sz w:val="28"/>
          <w:szCs w:val="28"/>
          <w:lang w:val="el-GR"/>
        </w:rPr>
        <w:t xml:space="preserve"> και ότι οι Εφεσίβλητοι δεν είχαν αποσείσει το βάρος απόδειξης ότι δικαιούντο οποιαδήποτε αμοιβή, πέραν αυτής που αντιστοιχούσε μέχρι το στάδιο της Πολεοδομικής Άδειας.</w:t>
      </w:r>
    </w:p>
    <w:p w14:paraId="462854F0" w14:textId="77777777" w:rsidR="00AB3300" w:rsidRDefault="00AB3300" w:rsidP="00963265">
      <w:pPr>
        <w:spacing w:line="480" w:lineRule="auto"/>
        <w:ind w:right="-35"/>
        <w:jc w:val="both"/>
        <w:rPr>
          <w:rFonts w:ascii="Arial" w:hAnsi="Arial" w:cs="Arial"/>
          <w:sz w:val="28"/>
          <w:szCs w:val="28"/>
          <w:lang w:val="el-GR"/>
        </w:rPr>
      </w:pPr>
    </w:p>
    <w:p w14:paraId="71A1A70E" w14:textId="7DC31D41" w:rsidR="00614E75" w:rsidRDefault="00614E75" w:rsidP="00963265">
      <w:pPr>
        <w:spacing w:line="480" w:lineRule="auto"/>
        <w:ind w:right="-35"/>
        <w:jc w:val="both"/>
        <w:rPr>
          <w:rFonts w:ascii="Arial" w:hAnsi="Arial" w:cs="Arial"/>
          <w:sz w:val="28"/>
          <w:szCs w:val="28"/>
          <w:lang w:val="el-GR"/>
        </w:rPr>
      </w:pPr>
      <w:r>
        <w:rPr>
          <w:rFonts w:ascii="Arial" w:hAnsi="Arial" w:cs="Arial"/>
          <w:sz w:val="28"/>
          <w:szCs w:val="28"/>
          <w:lang w:val="el-GR"/>
        </w:rPr>
        <w:t xml:space="preserve">Με παραπομπή και σε σχετική νομολογία υποστήριξαν ότι σε περιπτώσεις συμβάσεων οι οποίες έχουν τερματιστεί ή ακυρωθεί πριν από την ολοκλήρωση όλων των εργασιών, όπου εκτελέστηκε μέρος αυτών, ο συμβαλλόμενος δικαιούται να πληρωθεί την αξία των εργασιών που εκτέλεσε στη βάση των </w:t>
      </w:r>
      <w:r>
        <w:rPr>
          <w:rFonts w:ascii="Arial" w:hAnsi="Arial" w:cs="Arial"/>
          <w:sz w:val="28"/>
          <w:szCs w:val="28"/>
          <w:lang w:val="el-GR"/>
        </w:rPr>
        <w:lastRenderedPageBreak/>
        <w:t>τιμών του συμβολαίου και να διεκδικήσει και επιπλέον αποζημιώσεις υπό μορφή απώλειας κέρδους για τις εργασίες που δεν εκτέλεσε.</w:t>
      </w:r>
    </w:p>
    <w:p w14:paraId="2BA1BC6A" w14:textId="77777777" w:rsidR="00D87BE0" w:rsidRDefault="00D87BE0" w:rsidP="00963265">
      <w:pPr>
        <w:spacing w:line="480" w:lineRule="auto"/>
        <w:ind w:right="-35"/>
        <w:jc w:val="both"/>
        <w:rPr>
          <w:rFonts w:ascii="Arial" w:hAnsi="Arial" w:cs="Arial"/>
          <w:sz w:val="28"/>
          <w:szCs w:val="28"/>
          <w:lang w:val="el-GR"/>
        </w:rPr>
      </w:pPr>
    </w:p>
    <w:p w14:paraId="4E7FFB7F" w14:textId="4901ACA0" w:rsidR="00AB3300" w:rsidRDefault="00D87BE0" w:rsidP="00AB3300">
      <w:pPr>
        <w:spacing w:line="480" w:lineRule="auto"/>
        <w:ind w:right="-35"/>
        <w:jc w:val="both"/>
        <w:rPr>
          <w:rFonts w:ascii="Arial" w:hAnsi="Arial" w:cs="Arial"/>
          <w:sz w:val="28"/>
          <w:szCs w:val="28"/>
          <w:lang w:val="el-GR"/>
        </w:rPr>
      </w:pPr>
      <w:r>
        <w:rPr>
          <w:rFonts w:ascii="Arial" w:hAnsi="Arial" w:cs="Arial"/>
          <w:sz w:val="28"/>
          <w:szCs w:val="28"/>
          <w:lang w:val="el-GR"/>
        </w:rPr>
        <w:t xml:space="preserve">Επιπλέον,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επεσήμαναν ότι με την αξίωση τους οι Εφεσίβλητοι αυτό που ζητούσαν ήταν το ποσό των €59.544, συμφωνηθείσα και/ή εύλογη αμοιβή από </w:t>
      </w:r>
      <w:proofErr w:type="spellStart"/>
      <w:r>
        <w:rPr>
          <w:rFonts w:ascii="Arial" w:hAnsi="Arial" w:cs="Arial"/>
          <w:sz w:val="28"/>
          <w:szCs w:val="28"/>
          <w:lang w:val="el-GR"/>
        </w:rPr>
        <w:t>εκτελεσθείσα</w:t>
      </w:r>
      <w:proofErr w:type="spellEnd"/>
      <w:r>
        <w:rPr>
          <w:rFonts w:ascii="Arial" w:hAnsi="Arial" w:cs="Arial"/>
          <w:sz w:val="28"/>
          <w:szCs w:val="28"/>
          <w:lang w:val="el-GR"/>
        </w:rPr>
        <w:t xml:space="preserve"> εργασία και πουθενά δεν αξίωναν αποζημιώσεις. Πέραν δε τούτου,</w:t>
      </w:r>
      <w:r w:rsidR="00B943C4">
        <w:rPr>
          <w:rFonts w:ascii="Arial" w:hAnsi="Arial" w:cs="Arial"/>
          <w:sz w:val="28"/>
          <w:szCs w:val="28"/>
          <w:lang w:val="el-GR"/>
        </w:rPr>
        <w:t xml:space="preserve"> στην Έκθεση Απαίτησης τους</w:t>
      </w:r>
      <w:r>
        <w:rPr>
          <w:rFonts w:ascii="Arial" w:hAnsi="Arial" w:cs="Arial"/>
          <w:sz w:val="28"/>
          <w:szCs w:val="28"/>
          <w:lang w:val="el-GR"/>
        </w:rPr>
        <w:t xml:space="preserve"> </w:t>
      </w:r>
      <w:r w:rsidR="00B943C4">
        <w:rPr>
          <w:rFonts w:ascii="Arial" w:hAnsi="Arial" w:cs="Arial"/>
          <w:sz w:val="28"/>
          <w:szCs w:val="28"/>
          <w:lang w:val="el-GR"/>
        </w:rPr>
        <w:t>δεν υπήρχαν τα απαραίτητα γεγονότα τα οποία να στοιχειοθετούν και/ή να δικαιολογούν την επιδίκαση αποζημιώσεων, ενώ κατά την ακροαματική διαδικασία ουδέποτε προσκόμισαν μαρτυρία που να αποδεικνύει το ύψος είτε του οφειλόμενου ποσού</w:t>
      </w:r>
      <w:r w:rsidR="005A0A84">
        <w:rPr>
          <w:rFonts w:ascii="Arial" w:hAnsi="Arial" w:cs="Arial"/>
          <w:sz w:val="28"/>
          <w:szCs w:val="28"/>
          <w:lang w:val="el-GR"/>
        </w:rPr>
        <w:t>,</w:t>
      </w:r>
      <w:r w:rsidR="00B943C4">
        <w:rPr>
          <w:rFonts w:ascii="Arial" w:hAnsi="Arial" w:cs="Arial"/>
          <w:sz w:val="28"/>
          <w:szCs w:val="28"/>
          <w:lang w:val="el-GR"/>
        </w:rPr>
        <w:t xml:space="preserve"> είτε της ζημιάς την οποία υπέστησαν. </w:t>
      </w:r>
      <w:r w:rsidR="00AB3300">
        <w:rPr>
          <w:rFonts w:ascii="Arial" w:hAnsi="Arial" w:cs="Arial"/>
          <w:sz w:val="28"/>
          <w:szCs w:val="28"/>
          <w:lang w:val="el-GR"/>
        </w:rPr>
        <w:t xml:space="preserve">Υποστηρίχθηκε, ακόμη, ότι το πρωτόδικο Δικαστήριο επιδίκασε αμοιβή βασιζόμενο σε κατ’ εκτίμηση κόστος κατασκευής, κατά τρόπο αντίθετο με την απαίτηση των </w:t>
      </w:r>
      <w:proofErr w:type="spellStart"/>
      <w:r w:rsidR="00AB3300">
        <w:rPr>
          <w:rFonts w:ascii="Arial" w:hAnsi="Arial" w:cs="Arial"/>
          <w:sz w:val="28"/>
          <w:szCs w:val="28"/>
          <w:lang w:val="el-GR"/>
        </w:rPr>
        <w:t>Εφεσιβλήτων</w:t>
      </w:r>
      <w:proofErr w:type="spellEnd"/>
      <w:r w:rsidR="00AB3300">
        <w:rPr>
          <w:rFonts w:ascii="Arial" w:hAnsi="Arial" w:cs="Arial"/>
          <w:sz w:val="28"/>
          <w:szCs w:val="28"/>
          <w:lang w:val="el-GR"/>
        </w:rPr>
        <w:t>, αλλά και του ευρήματος του ίδιου του πρωτόδικου Δικαστηρίου ότι η αμοιβή θα υπολογιζόταν επί του τελικού κόστους κατασκευής, παραγνωρίζοντας πλήρως το εύρημα ότι το έργο και/ή το κτ</w:t>
      </w:r>
      <w:r w:rsidR="0087016E">
        <w:rPr>
          <w:rFonts w:ascii="Arial" w:hAnsi="Arial" w:cs="Arial"/>
          <w:sz w:val="28"/>
          <w:szCs w:val="28"/>
          <w:lang w:val="el-GR"/>
        </w:rPr>
        <w:t>ί</w:t>
      </w:r>
      <w:r w:rsidR="00AB3300">
        <w:rPr>
          <w:rFonts w:ascii="Arial" w:hAnsi="Arial" w:cs="Arial"/>
          <w:sz w:val="28"/>
          <w:szCs w:val="28"/>
          <w:lang w:val="el-GR"/>
        </w:rPr>
        <w:t>ριο δεν είχε κατασκευαστεί ποτέ.</w:t>
      </w:r>
    </w:p>
    <w:p w14:paraId="189C240B" w14:textId="77777777" w:rsidR="00AB3300" w:rsidRDefault="00AB3300" w:rsidP="00AB3300">
      <w:pPr>
        <w:spacing w:line="480" w:lineRule="auto"/>
        <w:ind w:right="-35"/>
        <w:jc w:val="both"/>
        <w:rPr>
          <w:rFonts w:ascii="Arial" w:hAnsi="Arial" w:cs="Arial"/>
          <w:sz w:val="28"/>
          <w:szCs w:val="28"/>
          <w:lang w:val="el-GR"/>
        </w:rPr>
      </w:pPr>
    </w:p>
    <w:p w14:paraId="25D1C913" w14:textId="15F156AE" w:rsidR="002D09A7" w:rsidRDefault="002D09A7" w:rsidP="006A4513">
      <w:pPr>
        <w:spacing w:line="480" w:lineRule="auto"/>
        <w:ind w:right="-35"/>
        <w:jc w:val="both"/>
        <w:rPr>
          <w:rFonts w:ascii="Arial" w:hAnsi="Arial" w:cs="Arial"/>
          <w:sz w:val="28"/>
          <w:szCs w:val="28"/>
          <w:lang w:val="el-GR"/>
        </w:rPr>
      </w:pPr>
      <w:r>
        <w:rPr>
          <w:rFonts w:ascii="Arial" w:hAnsi="Arial" w:cs="Arial"/>
          <w:sz w:val="28"/>
          <w:szCs w:val="28"/>
          <w:lang w:val="el-GR"/>
        </w:rPr>
        <w:t xml:space="preserve">Όπως προκύπτει, αποτέλεσε εύρημα του πρωτόδικου Δικαστηρίου ότι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διακόπτοντας την συνεργασία τους με τους </w:t>
      </w:r>
      <w:proofErr w:type="spellStart"/>
      <w:r>
        <w:rPr>
          <w:rFonts w:ascii="Arial" w:hAnsi="Arial" w:cs="Arial"/>
          <w:sz w:val="28"/>
          <w:szCs w:val="28"/>
          <w:lang w:val="el-GR"/>
        </w:rPr>
        <w:t>Εφεσ</w:t>
      </w:r>
      <w:r w:rsidR="00D44F5D">
        <w:rPr>
          <w:rFonts w:ascii="Arial" w:hAnsi="Arial" w:cs="Arial"/>
          <w:sz w:val="28"/>
          <w:szCs w:val="28"/>
          <w:lang w:val="el-GR"/>
        </w:rPr>
        <w:t>ι</w:t>
      </w:r>
      <w:r>
        <w:rPr>
          <w:rFonts w:ascii="Arial" w:hAnsi="Arial" w:cs="Arial"/>
          <w:sz w:val="28"/>
          <w:szCs w:val="28"/>
          <w:lang w:val="el-GR"/>
        </w:rPr>
        <w:t>βλ</w:t>
      </w:r>
      <w:r w:rsidR="00D44F5D">
        <w:rPr>
          <w:rFonts w:ascii="Arial" w:hAnsi="Arial" w:cs="Arial"/>
          <w:sz w:val="28"/>
          <w:szCs w:val="28"/>
          <w:lang w:val="el-GR"/>
        </w:rPr>
        <w:t>ή</w:t>
      </w:r>
      <w:r>
        <w:rPr>
          <w:rFonts w:ascii="Arial" w:hAnsi="Arial" w:cs="Arial"/>
          <w:sz w:val="28"/>
          <w:szCs w:val="28"/>
          <w:lang w:val="el-GR"/>
        </w:rPr>
        <w:t>τους</w:t>
      </w:r>
      <w:proofErr w:type="spellEnd"/>
      <w:r>
        <w:rPr>
          <w:rFonts w:ascii="Arial" w:hAnsi="Arial" w:cs="Arial"/>
          <w:sz w:val="28"/>
          <w:szCs w:val="28"/>
          <w:lang w:val="el-GR"/>
        </w:rPr>
        <w:t xml:space="preserve"> και εγκαταλείποντας το έργο, διέρρηξαν την επίδικη Συμφωνία.</w:t>
      </w:r>
      <w:r w:rsidR="00BE5C6E">
        <w:rPr>
          <w:rFonts w:ascii="Arial" w:hAnsi="Arial" w:cs="Arial"/>
          <w:sz w:val="28"/>
          <w:szCs w:val="28"/>
          <w:lang w:val="el-GR"/>
        </w:rPr>
        <w:t xml:space="preserve"> Επισημαίνεται ότι σε περίπτωση παράβασης μιας συμφωνίας η συμφωνία δεν τερματίζεται από μόνη της. Το </w:t>
      </w:r>
      <w:proofErr w:type="spellStart"/>
      <w:r w:rsidR="00BE5C6E">
        <w:rPr>
          <w:rFonts w:ascii="Arial" w:hAnsi="Arial" w:cs="Arial"/>
          <w:sz w:val="28"/>
          <w:szCs w:val="28"/>
          <w:lang w:val="el-GR"/>
        </w:rPr>
        <w:t>ανυπαίτιο</w:t>
      </w:r>
      <w:proofErr w:type="spellEnd"/>
      <w:r w:rsidR="00BE5C6E">
        <w:rPr>
          <w:rFonts w:ascii="Arial" w:hAnsi="Arial" w:cs="Arial"/>
          <w:sz w:val="28"/>
          <w:szCs w:val="28"/>
          <w:lang w:val="el-GR"/>
        </w:rPr>
        <w:t xml:space="preserve"> μέρος έχει το δικαίωμα είτε να τερματίσει τη συμφωνία,  </w:t>
      </w:r>
      <w:r w:rsidR="00BE5C6E">
        <w:rPr>
          <w:rFonts w:ascii="Arial" w:hAnsi="Arial" w:cs="Arial"/>
          <w:sz w:val="28"/>
          <w:szCs w:val="28"/>
          <w:lang w:val="el-GR"/>
        </w:rPr>
        <w:lastRenderedPageBreak/>
        <w:t>και να διεκδικήσει αποζημιώσεις, είτε να συνεχίσει με τη συμφωνία και απλώς να διεκδικήσει αποζημιώσεις</w:t>
      </w:r>
      <w:r w:rsidR="00A0636B">
        <w:rPr>
          <w:rStyle w:val="FootnoteReference"/>
          <w:rFonts w:ascii="Arial" w:hAnsi="Arial" w:cs="Arial"/>
          <w:sz w:val="28"/>
          <w:szCs w:val="28"/>
          <w:lang w:val="el-GR"/>
        </w:rPr>
        <w:footnoteReference w:id="4"/>
      </w:r>
      <w:r w:rsidR="00BE5C6E">
        <w:rPr>
          <w:rFonts w:ascii="Arial" w:hAnsi="Arial" w:cs="Arial"/>
          <w:sz w:val="28"/>
          <w:szCs w:val="28"/>
          <w:lang w:val="el-GR"/>
        </w:rPr>
        <w:t>.</w:t>
      </w:r>
      <w:r>
        <w:rPr>
          <w:rFonts w:ascii="Arial" w:hAnsi="Arial" w:cs="Arial"/>
          <w:sz w:val="28"/>
          <w:szCs w:val="28"/>
          <w:lang w:val="el-GR"/>
        </w:rPr>
        <w:t xml:space="preserve"> Παρά το γεγονός ότι δεν υπήρξε εύρημα</w:t>
      </w:r>
      <w:r w:rsidR="00BE5C6E">
        <w:rPr>
          <w:rFonts w:ascii="Arial" w:hAnsi="Arial" w:cs="Arial"/>
          <w:sz w:val="28"/>
          <w:szCs w:val="28"/>
          <w:lang w:val="el-GR"/>
        </w:rPr>
        <w:t xml:space="preserve"> από το πρωτόδικο Δικαστήριο</w:t>
      </w:r>
      <w:r>
        <w:rPr>
          <w:rFonts w:ascii="Arial" w:hAnsi="Arial" w:cs="Arial"/>
          <w:sz w:val="28"/>
          <w:szCs w:val="28"/>
          <w:lang w:val="el-GR"/>
        </w:rPr>
        <w:t xml:space="preserve"> κατά πόσο οι Εφεσίβλητοι </w:t>
      </w:r>
      <w:proofErr w:type="spellStart"/>
      <w:r>
        <w:rPr>
          <w:rFonts w:ascii="Arial" w:hAnsi="Arial" w:cs="Arial"/>
          <w:sz w:val="28"/>
          <w:szCs w:val="28"/>
          <w:lang w:val="el-GR"/>
        </w:rPr>
        <w:t>αποδέχθησαν</w:t>
      </w:r>
      <w:proofErr w:type="spellEnd"/>
      <w:r>
        <w:rPr>
          <w:rFonts w:ascii="Arial" w:hAnsi="Arial" w:cs="Arial"/>
          <w:sz w:val="28"/>
          <w:szCs w:val="28"/>
          <w:lang w:val="el-GR"/>
        </w:rPr>
        <w:t xml:space="preserve"> τον τερματισμό της Συμφωνίας, η καταχώρηση της Αγωγής </w:t>
      </w:r>
      <w:r w:rsidR="00AB3300">
        <w:rPr>
          <w:rFonts w:ascii="Arial" w:hAnsi="Arial" w:cs="Arial"/>
          <w:sz w:val="28"/>
          <w:szCs w:val="28"/>
          <w:lang w:val="el-GR"/>
        </w:rPr>
        <w:t xml:space="preserve">από τους </w:t>
      </w:r>
      <w:proofErr w:type="spellStart"/>
      <w:r w:rsidR="00AB3300">
        <w:rPr>
          <w:rFonts w:ascii="Arial" w:hAnsi="Arial" w:cs="Arial"/>
          <w:sz w:val="28"/>
          <w:szCs w:val="28"/>
          <w:lang w:val="el-GR"/>
        </w:rPr>
        <w:t>Εφεσ</w:t>
      </w:r>
      <w:r w:rsidR="00D44F5D">
        <w:rPr>
          <w:rFonts w:ascii="Arial" w:hAnsi="Arial" w:cs="Arial"/>
          <w:sz w:val="28"/>
          <w:szCs w:val="28"/>
          <w:lang w:val="el-GR"/>
        </w:rPr>
        <w:t>ιβλή</w:t>
      </w:r>
      <w:r w:rsidR="00AB3300">
        <w:rPr>
          <w:rFonts w:ascii="Arial" w:hAnsi="Arial" w:cs="Arial"/>
          <w:sz w:val="28"/>
          <w:szCs w:val="28"/>
          <w:lang w:val="el-GR"/>
        </w:rPr>
        <w:t>τους</w:t>
      </w:r>
      <w:proofErr w:type="spellEnd"/>
      <w:r w:rsidR="00AB3300">
        <w:rPr>
          <w:rFonts w:ascii="Arial" w:hAnsi="Arial" w:cs="Arial"/>
          <w:sz w:val="28"/>
          <w:szCs w:val="28"/>
          <w:lang w:val="el-GR"/>
        </w:rPr>
        <w:t xml:space="preserve"> </w:t>
      </w:r>
      <w:r>
        <w:rPr>
          <w:rFonts w:ascii="Arial" w:hAnsi="Arial" w:cs="Arial"/>
          <w:sz w:val="28"/>
          <w:szCs w:val="28"/>
          <w:lang w:val="el-GR"/>
        </w:rPr>
        <w:t xml:space="preserve">εύλογα οδηγεί στο συμπέρασμα ότι ο τερματισμός της έγινε αποδεκτός. </w:t>
      </w:r>
    </w:p>
    <w:p w14:paraId="54E1657E" w14:textId="77777777" w:rsidR="00A072CF" w:rsidRDefault="00A072CF" w:rsidP="006A4513">
      <w:pPr>
        <w:spacing w:line="480" w:lineRule="auto"/>
        <w:ind w:right="-35"/>
        <w:jc w:val="both"/>
        <w:rPr>
          <w:rFonts w:ascii="Arial" w:hAnsi="Arial" w:cs="Arial"/>
          <w:sz w:val="28"/>
          <w:szCs w:val="28"/>
          <w:lang w:val="el-GR"/>
        </w:rPr>
      </w:pPr>
    </w:p>
    <w:p w14:paraId="148622BC" w14:textId="5768539D" w:rsidR="00A072CF" w:rsidRDefault="00A072CF" w:rsidP="006A4513">
      <w:pPr>
        <w:spacing w:line="480" w:lineRule="auto"/>
        <w:ind w:right="-35"/>
        <w:jc w:val="both"/>
        <w:rPr>
          <w:rFonts w:ascii="Arial" w:hAnsi="Arial" w:cs="Arial"/>
          <w:sz w:val="28"/>
          <w:szCs w:val="28"/>
          <w:lang w:val="el-GR"/>
        </w:rPr>
      </w:pPr>
      <w:r>
        <w:rPr>
          <w:rFonts w:ascii="Arial" w:hAnsi="Arial" w:cs="Arial"/>
          <w:sz w:val="28"/>
          <w:szCs w:val="28"/>
          <w:lang w:val="el-GR"/>
        </w:rPr>
        <w:t>Ό,τι εγείρεται στη συνέχεια είναι το κατά πόσο οι Εφεσίβλητοι δικαιούντο να αξιώνουν τη συμφωνηθείσα αμοιβή</w:t>
      </w:r>
      <w:r w:rsidRPr="00A072CF">
        <w:rPr>
          <w:rFonts w:ascii="Arial" w:hAnsi="Arial" w:cs="Arial"/>
          <w:sz w:val="28"/>
          <w:szCs w:val="28"/>
          <w:lang w:val="el-GR"/>
        </w:rPr>
        <w:t xml:space="preserve"> </w:t>
      </w:r>
      <w:r>
        <w:rPr>
          <w:rFonts w:ascii="Arial" w:hAnsi="Arial" w:cs="Arial"/>
          <w:sz w:val="28"/>
          <w:szCs w:val="28"/>
          <w:lang w:val="el-GR"/>
        </w:rPr>
        <w:t>(</w:t>
      </w:r>
      <w:r w:rsidRPr="00A072CF">
        <w:rPr>
          <w:rFonts w:ascii="Arial" w:hAnsi="Arial" w:cs="Arial"/>
          <w:i/>
          <w:iCs/>
          <w:sz w:val="28"/>
          <w:szCs w:val="28"/>
          <w:lang w:val="en-US"/>
        </w:rPr>
        <w:t>agreed</w:t>
      </w:r>
      <w:r w:rsidRPr="00A072CF">
        <w:rPr>
          <w:rFonts w:ascii="Arial" w:hAnsi="Arial" w:cs="Arial"/>
          <w:i/>
          <w:iCs/>
          <w:sz w:val="28"/>
          <w:szCs w:val="28"/>
          <w:lang w:val="el-GR"/>
        </w:rPr>
        <w:t xml:space="preserve"> </w:t>
      </w:r>
      <w:r w:rsidRPr="00A072CF">
        <w:rPr>
          <w:rFonts w:ascii="Arial" w:hAnsi="Arial" w:cs="Arial"/>
          <w:i/>
          <w:iCs/>
          <w:sz w:val="28"/>
          <w:szCs w:val="28"/>
          <w:lang w:val="en-US"/>
        </w:rPr>
        <w:t>sum</w:t>
      </w:r>
      <w:r w:rsidRPr="00A072CF">
        <w:rPr>
          <w:rFonts w:ascii="Arial" w:hAnsi="Arial" w:cs="Arial"/>
          <w:sz w:val="28"/>
          <w:szCs w:val="28"/>
          <w:lang w:val="el-GR"/>
        </w:rPr>
        <w:t>)</w:t>
      </w:r>
      <w:r>
        <w:rPr>
          <w:rFonts w:ascii="Arial" w:hAnsi="Arial" w:cs="Arial"/>
          <w:sz w:val="28"/>
          <w:szCs w:val="28"/>
          <w:lang w:val="el-GR"/>
        </w:rPr>
        <w:t xml:space="preserve"> ή αποζημιώσεις.</w:t>
      </w:r>
    </w:p>
    <w:p w14:paraId="53C9A29C" w14:textId="77777777" w:rsidR="006A4513" w:rsidRDefault="006A4513" w:rsidP="006A4513">
      <w:pPr>
        <w:spacing w:line="480" w:lineRule="auto"/>
        <w:ind w:right="-35"/>
        <w:jc w:val="both"/>
        <w:rPr>
          <w:rFonts w:ascii="Arial" w:hAnsi="Arial" w:cs="Arial"/>
          <w:sz w:val="28"/>
          <w:szCs w:val="28"/>
          <w:lang w:val="el-GR"/>
        </w:rPr>
      </w:pPr>
    </w:p>
    <w:p w14:paraId="171414B9" w14:textId="19B255F2" w:rsidR="00A072CF" w:rsidRPr="00A3037E" w:rsidRDefault="00A072CF" w:rsidP="006A4513">
      <w:pPr>
        <w:overflowPunct w:val="0"/>
        <w:spacing w:line="480" w:lineRule="auto"/>
        <w:ind w:right="62"/>
        <w:jc w:val="both"/>
        <w:rPr>
          <w:rFonts w:ascii="Arial" w:hAnsi="Arial" w:cs="Arial"/>
          <w:sz w:val="28"/>
          <w:szCs w:val="28"/>
          <w:lang w:val="el-GR"/>
        </w:rPr>
      </w:pPr>
      <w:r w:rsidRPr="00A072CF">
        <w:rPr>
          <w:rFonts w:ascii="Arial" w:hAnsi="Arial" w:cs="Arial"/>
          <w:sz w:val="28"/>
          <w:szCs w:val="28"/>
          <w:lang w:val="el-GR"/>
        </w:rPr>
        <w:t>Η θεραπεία θα εξαρτηθεί από το αν ο</w:t>
      </w:r>
      <w:r>
        <w:rPr>
          <w:rFonts w:ascii="Arial" w:hAnsi="Arial" w:cs="Arial"/>
          <w:sz w:val="28"/>
          <w:szCs w:val="28"/>
          <w:lang w:val="el-GR"/>
        </w:rPr>
        <w:t>ι Εφεσίβλητοι είχαν</w:t>
      </w:r>
      <w:r w:rsidRPr="00A072CF">
        <w:rPr>
          <w:rFonts w:ascii="Arial" w:hAnsi="Arial" w:cs="Arial"/>
          <w:sz w:val="28"/>
          <w:szCs w:val="28"/>
          <w:lang w:val="el-GR"/>
        </w:rPr>
        <w:t xml:space="preserve"> εκπληρώσει πλήρως τις υποχρεώσεις</w:t>
      </w:r>
      <w:r w:rsidR="0006113F">
        <w:rPr>
          <w:rFonts w:ascii="Arial" w:hAnsi="Arial" w:cs="Arial"/>
          <w:sz w:val="28"/>
          <w:szCs w:val="28"/>
          <w:lang w:val="el-GR"/>
        </w:rPr>
        <w:t xml:space="preserve"> τους </w:t>
      </w:r>
      <w:r w:rsidRPr="00A072CF">
        <w:rPr>
          <w:rFonts w:ascii="Arial" w:hAnsi="Arial" w:cs="Arial"/>
          <w:sz w:val="28"/>
          <w:szCs w:val="28"/>
          <w:lang w:val="el-GR"/>
        </w:rPr>
        <w:t xml:space="preserve">βάσει </w:t>
      </w:r>
      <w:r>
        <w:rPr>
          <w:rFonts w:ascii="Arial" w:hAnsi="Arial" w:cs="Arial"/>
          <w:sz w:val="28"/>
          <w:szCs w:val="28"/>
          <w:lang w:val="el-GR"/>
        </w:rPr>
        <w:t>της Συμφωνίας</w:t>
      </w:r>
      <w:r w:rsidR="0006113F">
        <w:rPr>
          <w:rFonts w:ascii="Arial" w:hAnsi="Arial" w:cs="Arial"/>
          <w:sz w:val="28"/>
          <w:szCs w:val="28"/>
          <w:lang w:val="el-GR"/>
        </w:rPr>
        <w:t>,</w:t>
      </w:r>
      <w:r w:rsidRPr="00A072CF">
        <w:rPr>
          <w:rFonts w:ascii="Arial" w:hAnsi="Arial" w:cs="Arial"/>
          <w:sz w:val="28"/>
          <w:szCs w:val="28"/>
          <w:lang w:val="el-GR"/>
        </w:rPr>
        <w:t xml:space="preserve"> </w:t>
      </w:r>
      <w:r w:rsidR="0006113F">
        <w:rPr>
          <w:rFonts w:ascii="Arial" w:hAnsi="Arial" w:cs="Arial"/>
          <w:sz w:val="28"/>
          <w:szCs w:val="28"/>
          <w:lang w:val="el-GR"/>
        </w:rPr>
        <w:t xml:space="preserve">υπηρεσίες </w:t>
      </w:r>
      <w:r w:rsidRPr="00A072CF">
        <w:rPr>
          <w:rFonts w:ascii="Arial" w:hAnsi="Arial" w:cs="Arial"/>
          <w:sz w:val="28"/>
          <w:szCs w:val="28"/>
          <w:lang w:val="el-GR"/>
        </w:rPr>
        <w:t xml:space="preserve">για τις οποίες έχει καθορισθεί συμφωνηθείσα αμοιβή. Είναι πάγια </w:t>
      </w:r>
      <w:proofErr w:type="spellStart"/>
      <w:r w:rsidRPr="00A072CF">
        <w:rPr>
          <w:rFonts w:ascii="Arial" w:hAnsi="Arial" w:cs="Arial"/>
          <w:sz w:val="28"/>
          <w:szCs w:val="28"/>
          <w:lang w:val="el-GR"/>
        </w:rPr>
        <w:t>νομολογημένο</w:t>
      </w:r>
      <w:proofErr w:type="spellEnd"/>
      <w:r w:rsidRPr="00A072CF">
        <w:rPr>
          <w:rFonts w:ascii="Arial" w:hAnsi="Arial" w:cs="Arial"/>
          <w:sz w:val="28"/>
          <w:szCs w:val="28"/>
          <w:lang w:val="el-GR"/>
        </w:rPr>
        <w:t xml:space="preserve"> ότι στην περίπτωση που το ένα μέρος της συμφωνίας εμποδίζεται από το άλλο μέρος της συμφωνίας να εκπληρώσει τις υποχρεώσεις του δυνάμει της μεταξύ τους συμφωνίας, το αναίτιο μέρος μπορεί είτε να απαιτήσει αποζημιώσεις για παράβαση της συμφωνίας</w:t>
      </w:r>
      <w:r w:rsidR="00F07AC2" w:rsidRPr="00F07AC2">
        <w:rPr>
          <w:rFonts w:ascii="Arial" w:hAnsi="Arial" w:cs="Arial"/>
          <w:sz w:val="28"/>
          <w:szCs w:val="28"/>
          <w:lang w:val="el-GR"/>
        </w:rPr>
        <w:t xml:space="preserve"> </w:t>
      </w:r>
      <w:r w:rsidR="00F07AC2">
        <w:rPr>
          <w:rFonts w:ascii="Arial" w:hAnsi="Arial" w:cs="Arial"/>
          <w:sz w:val="28"/>
          <w:szCs w:val="28"/>
          <w:lang w:val="el-GR"/>
        </w:rPr>
        <w:t>στο πλαίσιο της σύμβασης που υφίστατο κατά τον ουσιώδη χρόνο</w:t>
      </w:r>
      <w:r w:rsidRPr="00A072CF">
        <w:rPr>
          <w:rFonts w:ascii="Arial" w:hAnsi="Arial" w:cs="Arial"/>
          <w:sz w:val="28"/>
          <w:szCs w:val="28"/>
          <w:lang w:val="el-GR"/>
        </w:rPr>
        <w:t xml:space="preserve"> ή</w:t>
      </w:r>
      <w:r w:rsidR="00F07AC2">
        <w:rPr>
          <w:rFonts w:ascii="Arial" w:hAnsi="Arial" w:cs="Arial"/>
          <w:sz w:val="28"/>
          <w:szCs w:val="28"/>
          <w:lang w:val="el-GR"/>
        </w:rPr>
        <w:t>,</w:t>
      </w:r>
      <w:r w:rsidRPr="00A072CF">
        <w:rPr>
          <w:rFonts w:ascii="Arial" w:hAnsi="Arial" w:cs="Arial"/>
          <w:sz w:val="28"/>
          <w:szCs w:val="28"/>
          <w:lang w:val="el-GR"/>
        </w:rPr>
        <w:t xml:space="preserve"> διαζευκτικά</w:t>
      </w:r>
      <w:r w:rsidR="00F07AC2">
        <w:rPr>
          <w:rFonts w:ascii="Arial" w:hAnsi="Arial" w:cs="Arial"/>
          <w:sz w:val="28"/>
          <w:szCs w:val="28"/>
          <w:lang w:val="el-GR"/>
        </w:rPr>
        <w:t>,</w:t>
      </w:r>
      <w:r w:rsidRPr="00A072CF">
        <w:rPr>
          <w:rFonts w:ascii="Arial" w:hAnsi="Arial" w:cs="Arial"/>
          <w:sz w:val="28"/>
          <w:szCs w:val="28"/>
          <w:lang w:val="el-GR"/>
        </w:rPr>
        <w:t xml:space="preserve"> αποζημίωση ανάλογη με την αξία (</w:t>
      </w:r>
      <w:r w:rsidR="00057A7A" w:rsidRPr="00A072CF">
        <w:rPr>
          <w:rFonts w:ascii="Arial" w:hAnsi="Arial" w:cs="Arial"/>
          <w:i/>
          <w:iCs/>
          <w:sz w:val="28"/>
          <w:szCs w:val="28"/>
          <w:lang w:val="en-US"/>
        </w:rPr>
        <w:t>q</w:t>
      </w:r>
      <w:r w:rsidRPr="00A072CF">
        <w:rPr>
          <w:rFonts w:ascii="Arial" w:hAnsi="Arial" w:cs="Arial"/>
          <w:i/>
          <w:iCs/>
          <w:sz w:val="28"/>
          <w:szCs w:val="28"/>
          <w:lang w:val="en-US"/>
        </w:rPr>
        <w:t>uantum</w:t>
      </w:r>
      <w:r w:rsidRPr="00A072CF">
        <w:rPr>
          <w:rFonts w:ascii="Arial" w:hAnsi="Arial" w:cs="Arial"/>
          <w:i/>
          <w:iCs/>
          <w:sz w:val="28"/>
          <w:szCs w:val="28"/>
          <w:lang w:val="el-GR"/>
        </w:rPr>
        <w:t xml:space="preserve"> </w:t>
      </w:r>
      <w:r w:rsidRPr="00A072CF">
        <w:rPr>
          <w:rFonts w:ascii="Arial" w:hAnsi="Arial" w:cs="Arial"/>
          <w:i/>
          <w:iCs/>
          <w:sz w:val="28"/>
          <w:szCs w:val="28"/>
          <w:lang w:val="en-US"/>
        </w:rPr>
        <w:t>meruit</w:t>
      </w:r>
      <w:r w:rsidRPr="00A072CF">
        <w:rPr>
          <w:rFonts w:ascii="Arial" w:hAnsi="Arial" w:cs="Arial"/>
          <w:sz w:val="28"/>
          <w:szCs w:val="28"/>
          <w:lang w:val="el-GR"/>
        </w:rPr>
        <w:t xml:space="preserve">) ώστε να εισπράξει μια λογική αμοιβή για την μερική εκπλήρωση των </w:t>
      </w:r>
      <w:r w:rsidRPr="00A072CF">
        <w:rPr>
          <w:rFonts w:ascii="Arial" w:hAnsi="Arial" w:cs="Arial"/>
          <w:sz w:val="28"/>
          <w:szCs w:val="28"/>
          <w:lang w:val="el-GR"/>
        </w:rPr>
        <w:lastRenderedPageBreak/>
        <w:t>υποχρεώσεων του</w:t>
      </w:r>
      <w:r w:rsidR="00F07AC2">
        <w:rPr>
          <w:rFonts w:ascii="Arial" w:hAnsi="Arial" w:cs="Arial"/>
          <w:sz w:val="28"/>
          <w:szCs w:val="28"/>
          <w:lang w:val="el-GR"/>
        </w:rPr>
        <w:t xml:space="preserve"> στο χώρο του αδικαιολόγητου πλουτισμού και αποκατάστασης επί τη βάσει του ότι η σύμβαση δεν υφίσταται πλέον</w:t>
      </w:r>
      <w:r w:rsidRPr="00A072CF">
        <w:rPr>
          <w:rFonts w:ascii="Arial" w:hAnsi="Arial" w:cs="Arial"/>
          <w:sz w:val="28"/>
          <w:szCs w:val="28"/>
          <w:lang w:val="el-GR"/>
        </w:rPr>
        <w:t>.</w:t>
      </w:r>
      <w:r w:rsidRPr="00A072CF">
        <w:rPr>
          <w:rFonts w:ascii="Arial" w:hAnsi="Arial" w:cs="Arial"/>
          <w:sz w:val="28"/>
          <w:szCs w:val="28"/>
        </w:rPr>
        <w:t> </w:t>
      </w:r>
    </w:p>
    <w:p w14:paraId="4B67BC6D" w14:textId="77777777" w:rsidR="00D44F5D" w:rsidRPr="00D93C90" w:rsidRDefault="00D44F5D" w:rsidP="006A4513">
      <w:pPr>
        <w:overflowPunct w:val="0"/>
        <w:spacing w:line="480" w:lineRule="auto"/>
        <w:ind w:right="62"/>
        <w:jc w:val="both"/>
        <w:rPr>
          <w:rFonts w:ascii="Arial" w:hAnsi="Arial" w:cs="Arial"/>
          <w:sz w:val="28"/>
          <w:szCs w:val="28"/>
          <w:lang w:val="el-GR"/>
        </w:rPr>
      </w:pPr>
    </w:p>
    <w:p w14:paraId="56ADD803" w14:textId="60091C4C" w:rsidR="00A072CF" w:rsidRDefault="00A072CF" w:rsidP="003B4223">
      <w:pPr>
        <w:overflowPunct w:val="0"/>
        <w:spacing w:line="480" w:lineRule="auto"/>
        <w:ind w:right="62"/>
        <w:jc w:val="both"/>
        <w:rPr>
          <w:rFonts w:ascii="Arial" w:hAnsi="Arial" w:cs="Arial"/>
          <w:sz w:val="28"/>
          <w:szCs w:val="28"/>
          <w:lang w:val="el-GR"/>
        </w:rPr>
      </w:pPr>
      <w:r w:rsidRPr="00A072CF">
        <w:rPr>
          <w:rFonts w:ascii="Arial" w:hAnsi="Arial" w:cs="Arial"/>
          <w:sz w:val="28"/>
          <w:szCs w:val="28"/>
          <w:lang w:val="el-GR"/>
        </w:rPr>
        <w:t>Παραθέτ</w:t>
      </w:r>
      <w:r w:rsidR="00AB3300">
        <w:rPr>
          <w:rFonts w:ascii="Arial" w:hAnsi="Arial" w:cs="Arial"/>
          <w:sz w:val="28"/>
          <w:szCs w:val="28"/>
          <w:lang w:val="el-GR"/>
        </w:rPr>
        <w:t>ουμε</w:t>
      </w:r>
      <w:r w:rsidRPr="00A072CF">
        <w:rPr>
          <w:rFonts w:ascii="Arial" w:hAnsi="Arial" w:cs="Arial"/>
          <w:sz w:val="28"/>
          <w:szCs w:val="28"/>
          <w:lang w:val="el-GR"/>
        </w:rPr>
        <w:t xml:space="preserve"> την ακόλουθη περικοπή από το </w:t>
      </w:r>
      <w:r w:rsidRPr="00A072CF">
        <w:rPr>
          <w:rFonts w:ascii="Arial" w:hAnsi="Arial" w:cs="Arial"/>
          <w:i/>
          <w:iCs/>
          <w:sz w:val="28"/>
          <w:szCs w:val="28"/>
          <w:lang w:val="el-GR"/>
        </w:rPr>
        <w:t xml:space="preserve">Σύγγραμμα </w:t>
      </w:r>
      <w:r w:rsidRPr="00A072CF">
        <w:rPr>
          <w:rFonts w:ascii="Arial" w:hAnsi="Arial" w:cs="Arial"/>
          <w:i/>
          <w:iCs/>
          <w:sz w:val="28"/>
          <w:szCs w:val="28"/>
          <w:lang w:val="en-US"/>
        </w:rPr>
        <w:t>CHITTY</w:t>
      </w:r>
      <w:r w:rsidRPr="00A072CF">
        <w:rPr>
          <w:rFonts w:ascii="Arial" w:hAnsi="Arial" w:cs="Arial"/>
          <w:i/>
          <w:iCs/>
          <w:sz w:val="28"/>
          <w:szCs w:val="28"/>
          <w:lang w:val="el-GR"/>
        </w:rPr>
        <w:t xml:space="preserve"> </w:t>
      </w:r>
      <w:r w:rsidRPr="00A072CF">
        <w:rPr>
          <w:rFonts w:ascii="Arial" w:hAnsi="Arial" w:cs="Arial"/>
          <w:i/>
          <w:iCs/>
          <w:sz w:val="28"/>
          <w:szCs w:val="28"/>
          <w:lang w:val="en-US"/>
        </w:rPr>
        <w:t>ON</w:t>
      </w:r>
      <w:r w:rsidRPr="00A072CF">
        <w:rPr>
          <w:rFonts w:ascii="Arial" w:hAnsi="Arial" w:cs="Arial"/>
          <w:i/>
          <w:iCs/>
          <w:sz w:val="28"/>
          <w:szCs w:val="28"/>
          <w:lang w:val="el-GR"/>
        </w:rPr>
        <w:t xml:space="preserve"> </w:t>
      </w:r>
      <w:r w:rsidRPr="00A072CF">
        <w:rPr>
          <w:rFonts w:ascii="Arial" w:hAnsi="Arial" w:cs="Arial"/>
          <w:i/>
          <w:iCs/>
          <w:sz w:val="28"/>
          <w:szCs w:val="28"/>
          <w:lang w:val="en-US"/>
        </w:rPr>
        <w:t>CONTRACTS</w:t>
      </w:r>
      <w:r w:rsidRPr="00A072CF">
        <w:rPr>
          <w:rFonts w:ascii="Arial" w:hAnsi="Arial" w:cs="Arial"/>
          <w:i/>
          <w:iCs/>
          <w:sz w:val="28"/>
          <w:szCs w:val="28"/>
          <w:lang w:val="el-GR"/>
        </w:rPr>
        <w:t>, 2</w:t>
      </w:r>
      <w:r w:rsidR="00CC6E9C">
        <w:rPr>
          <w:rFonts w:ascii="Arial" w:hAnsi="Arial" w:cs="Arial"/>
          <w:i/>
          <w:iCs/>
          <w:sz w:val="28"/>
          <w:szCs w:val="28"/>
          <w:lang w:val="el-GR"/>
        </w:rPr>
        <w:t>3</w:t>
      </w:r>
      <w:r w:rsidR="00CC6E9C" w:rsidRPr="00CC6E9C">
        <w:rPr>
          <w:rFonts w:ascii="Arial" w:hAnsi="Arial" w:cs="Arial"/>
          <w:i/>
          <w:iCs/>
          <w:sz w:val="28"/>
          <w:szCs w:val="28"/>
          <w:vertAlign w:val="superscript"/>
          <w:lang w:val="el-GR"/>
        </w:rPr>
        <w:t>η</w:t>
      </w:r>
      <w:r w:rsidR="00CC6E9C">
        <w:rPr>
          <w:rFonts w:ascii="Arial" w:hAnsi="Arial" w:cs="Arial"/>
          <w:i/>
          <w:iCs/>
          <w:sz w:val="28"/>
          <w:szCs w:val="28"/>
          <w:lang w:val="el-GR"/>
        </w:rPr>
        <w:t xml:space="preserve"> Έ</w:t>
      </w:r>
      <w:r w:rsidRPr="00A072CF">
        <w:rPr>
          <w:rFonts w:ascii="Arial" w:hAnsi="Arial" w:cs="Arial"/>
          <w:i/>
          <w:iCs/>
          <w:sz w:val="28"/>
          <w:szCs w:val="28"/>
          <w:lang w:val="el-GR"/>
        </w:rPr>
        <w:t>κδοση, Τόμος 1</w:t>
      </w:r>
      <w:r w:rsidRPr="00A072CF">
        <w:rPr>
          <w:rFonts w:ascii="Arial" w:hAnsi="Arial" w:cs="Arial"/>
          <w:sz w:val="28"/>
          <w:szCs w:val="28"/>
          <w:lang w:val="el-GR"/>
        </w:rPr>
        <w:t xml:space="preserve">, </w:t>
      </w:r>
      <w:r w:rsidRPr="006C0E82">
        <w:rPr>
          <w:rFonts w:ascii="Arial" w:hAnsi="Arial" w:cs="Arial"/>
          <w:i/>
          <w:iCs/>
          <w:sz w:val="28"/>
          <w:szCs w:val="28"/>
          <w:lang w:val="el-GR"/>
        </w:rPr>
        <w:t>σελ. 545, παρ. 1153</w:t>
      </w:r>
      <w:r w:rsidRPr="00A072CF">
        <w:rPr>
          <w:rFonts w:ascii="Arial" w:hAnsi="Arial" w:cs="Arial"/>
          <w:sz w:val="28"/>
          <w:szCs w:val="28"/>
          <w:lang w:val="el-GR"/>
        </w:rPr>
        <w:t>:</w:t>
      </w:r>
    </w:p>
    <w:p w14:paraId="75AE21D1" w14:textId="77777777" w:rsidR="003B4223" w:rsidRPr="00A072CF" w:rsidRDefault="003B4223" w:rsidP="003B4223">
      <w:pPr>
        <w:overflowPunct w:val="0"/>
        <w:spacing w:line="480" w:lineRule="auto"/>
        <w:ind w:right="62"/>
        <w:jc w:val="both"/>
        <w:rPr>
          <w:rFonts w:ascii="Arial" w:hAnsi="Arial" w:cs="Arial"/>
          <w:sz w:val="28"/>
          <w:szCs w:val="28"/>
          <w:lang w:val="el-GR"/>
        </w:rPr>
      </w:pPr>
    </w:p>
    <w:p w14:paraId="6644D09E" w14:textId="588F7356" w:rsidR="00A072CF" w:rsidRDefault="00F07AC2" w:rsidP="008C5FF1">
      <w:pPr>
        <w:overflowPunct w:val="0"/>
        <w:spacing w:line="276" w:lineRule="auto"/>
        <w:ind w:left="426" w:right="390"/>
        <w:jc w:val="both"/>
        <w:rPr>
          <w:rFonts w:ascii="Arial" w:hAnsi="Arial" w:cs="Arial"/>
          <w:b/>
          <w:bCs/>
          <w:sz w:val="26"/>
          <w:szCs w:val="26"/>
          <w:lang w:val="en-US"/>
        </w:rPr>
      </w:pPr>
      <w:r>
        <w:rPr>
          <w:rFonts w:ascii="Arial" w:hAnsi="Arial" w:cs="Arial"/>
          <w:sz w:val="26"/>
          <w:szCs w:val="26"/>
          <w:lang w:val="en-US"/>
        </w:rPr>
        <w:t>“</w:t>
      </w:r>
      <w:r w:rsidR="00A072CF" w:rsidRPr="00A072CF">
        <w:rPr>
          <w:rFonts w:ascii="Arial" w:hAnsi="Arial" w:cs="Arial"/>
          <w:b/>
          <w:bCs/>
          <w:sz w:val="26"/>
          <w:szCs w:val="26"/>
          <w:lang w:val="en-US"/>
        </w:rPr>
        <w:t>1153</w:t>
      </w:r>
      <w:r w:rsidR="00A072CF" w:rsidRPr="00A072CF">
        <w:rPr>
          <w:rFonts w:ascii="Arial" w:hAnsi="Arial" w:cs="Arial"/>
          <w:i/>
          <w:iCs/>
          <w:sz w:val="26"/>
          <w:szCs w:val="26"/>
          <w:lang w:val="en-US"/>
        </w:rPr>
        <w:t>. </w:t>
      </w:r>
      <w:r w:rsidR="00A072CF" w:rsidRPr="00A072CF">
        <w:rPr>
          <w:rFonts w:ascii="Arial" w:hAnsi="Arial" w:cs="Arial"/>
          <w:i/>
          <w:iCs/>
          <w:sz w:val="26"/>
          <w:szCs w:val="26"/>
          <w:u w:val="single"/>
          <w:lang w:val="en-US"/>
        </w:rPr>
        <w:t>Defendant preventing complete performance.</w:t>
      </w:r>
      <w:r w:rsidR="00A072CF" w:rsidRPr="00A072CF">
        <w:rPr>
          <w:rFonts w:ascii="Arial" w:hAnsi="Arial" w:cs="Arial"/>
          <w:i/>
          <w:iCs/>
          <w:sz w:val="26"/>
          <w:szCs w:val="26"/>
          <w:lang w:val="en-US"/>
        </w:rPr>
        <w:t xml:space="preserve"> If the other party to the contract prevents the plaintiff from completing his performance the plaintiff may either recover damages for breach of contract or alternatively sue upon a quantum meruit to recover a reasonable remuneration for his partial performance</w:t>
      </w:r>
      <w:r w:rsidR="00A072CF" w:rsidRPr="00DE482D">
        <w:rPr>
          <w:rFonts w:ascii="Arial" w:hAnsi="Arial" w:cs="Arial"/>
          <w:sz w:val="26"/>
          <w:szCs w:val="26"/>
          <w:lang w:val="en-US"/>
        </w:rPr>
        <w:t>”</w:t>
      </w:r>
      <w:r w:rsidR="00AB3300" w:rsidRPr="00DE482D">
        <w:rPr>
          <w:rStyle w:val="FootnoteReference"/>
          <w:rFonts w:ascii="Arial" w:hAnsi="Arial" w:cs="Arial"/>
          <w:sz w:val="26"/>
          <w:szCs w:val="26"/>
          <w:lang w:val="en-US"/>
        </w:rPr>
        <w:footnoteReference w:id="5"/>
      </w:r>
      <w:r w:rsidR="00A072CF" w:rsidRPr="00DE482D">
        <w:rPr>
          <w:rFonts w:ascii="Arial" w:hAnsi="Arial" w:cs="Arial"/>
          <w:sz w:val="26"/>
          <w:szCs w:val="26"/>
          <w:lang w:val="en-US"/>
        </w:rPr>
        <w:t>.</w:t>
      </w:r>
    </w:p>
    <w:p w14:paraId="16F50B02" w14:textId="77777777" w:rsidR="008C5FF1" w:rsidRDefault="008C5FF1" w:rsidP="008C5FF1">
      <w:pPr>
        <w:overflowPunct w:val="0"/>
        <w:spacing w:line="276" w:lineRule="auto"/>
        <w:ind w:left="426" w:right="390"/>
        <w:jc w:val="both"/>
        <w:rPr>
          <w:rFonts w:ascii="Arial" w:hAnsi="Arial" w:cs="Arial"/>
          <w:b/>
          <w:bCs/>
          <w:sz w:val="26"/>
          <w:szCs w:val="26"/>
          <w:lang w:val="en-US"/>
        </w:rPr>
      </w:pPr>
    </w:p>
    <w:p w14:paraId="671FC0AA" w14:textId="77777777" w:rsidR="008C5FF1" w:rsidRDefault="008C5FF1" w:rsidP="008C5FF1">
      <w:pPr>
        <w:overflowPunct w:val="0"/>
        <w:spacing w:line="276" w:lineRule="auto"/>
        <w:ind w:left="426" w:right="390"/>
        <w:jc w:val="both"/>
        <w:rPr>
          <w:rFonts w:ascii="Arial" w:hAnsi="Arial" w:cs="Arial"/>
          <w:b/>
          <w:bCs/>
          <w:sz w:val="26"/>
          <w:szCs w:val="26"/>
          <w:lang w:val="en-US"/>
        </w:rPr>
      </w:pPr>
    </w:p>
    <w:p w14:paraId="5FE5C447" w14:textId="6705DDF7" w:rsidR="008C5FF1" w:rsidRPr="008C5FF1" w:rsidRDefault="008C5FF1" w:rsidP="008C5FF1">
      <w:pPr>
        <w:overflowPunct w:val="0"/>
        <w:spacing w:line="480" w:lineRule="auto"/>
        <w:ind w:right="-35"/>
        <w:jc w:val="both"/>
        <w:rPr>
          <w:rFonts w:ascii="Arial" w:hAnsi="Arial" w:cs="Arial"/>
          <w:sz w:val="28"/>
          <w:szCs w:val="28"/>
          <w:lang w:val="el-GR"/>
        </w:rPr>
      </w:pPr>
      <w:r w:rsidRPr="00ED08AD">
        <w:rPr>
          <w:rFonts w:ascii="Arial" w:hAnsi="Arial" w:cs="Arial"/>
          <w:sz w:val="28"/>
          <w:szCs w:val="28"/>
          <w:lang w:val="el-GR"/>
        </w:rPr>
        <w:t>Σχετικό είναι και το ακόλουθο απόσπασμα από το</w:t>
      </w:r>
      <w:r w:rsidRPr="008C5FF1">
        <w:rPr>
          <w:rFonts w:ascii="Arial" w:hAnsi="Arial" w:cs="Arial"/>
          <w:sz w:val="28"/>
          <w:szCs w:val="28"/>
          <w:lang w:val="el-GR"/>
        </w:rPr>
        <w:t xml:space="preserve"> Σύγγραμμα </w:t>
      </w:r>
      <w:r w:rsidRPr="008C5FF1">
        <w:rPr>
          <w:rFonts w:ascii="Arial" w:hAnsi="Arial" w:cs="Arial"/>
          <w:i/>
          <w:iCs/>
          <w:sz w:val="28"/>
          <w:szCs w:val="28"/>
          <w:lang w:val="en-US"/>
        </w:rPr>
        <w:t>The</w:t>
      </w:r>
      <w:r w:rsidRPr="008C5FF1">
        <w:rPr>
          <w:rFonts w:ascii="Arial" w:hAnsi="Arial" w:cs="Arial"/>
          <w:i/>
          <w:iCs/>
          <w:sz w:val="28"/>
          <w:szCs w:val="28"/>
          <w:lang w:val="el-GR"/>
        </w:rPr>
        <w:t xml:space="preserve"> </w:t>
      </w:r>
      <w:r w:rsidRPr="008C5FF1">
        <w:rPr>
          <w:rFonts w:ascii="Arial" w:hAnsi="Arial" w:cs="Arial"/>
          <w:i/>
          <w:iCs/>
          <w:sz w:val="28"/>
          <w:szCs w:val="28"/>
          <w:lang w:val="en-US"/>
        </w:rPr>
        <w:t>Law</w:t>
      </w:r>
      <w:r w:rsidRPr="008C5FF1">
        <w:rPr>
          <w:rFonts w:ascii="Arial" w:hAnsi="Arial" w:cs="Arial"/>
          <w:i/>
          <w:iCs/>
          <w:sz w:val="28"/>
          <w:szCs w:val="28"/>
          <w:lang w:val="el-GR"/>
        </w:rPr>
        <w:t xml:space="preserve"> </w:t>
      </w:r>
      <w:r w:rsidRPr="008C5FF1">
        <w:rPr>
          <w:rFonts w:ascii="Arial" w:hAnsi="Arial" w:cs="Arial"/>
          <w:i/>
          <w:iCs/>
          <w:sz w:val="28"/>
          <w:szCs w:val="28"/>
          <w:lang w:val="en-US"/>
        </w:rPr>
        <w:t>of</w:t>
      </w:r>
      <w:r w:rsidRPr="008C5FF1">
        <w:rPr>
          <w:rFonts w:ascii="Arial" w:hAnsi="Arial" w:cs="Arial"/>
          <w:i/>
          <w:iCs/>
          <w:sz w:val="28"/>
          <w:szCs w:val="28"/>
          <w:lang w:val="el-GR"/>
        </w:rPr>
        <w:t xml:space="preserve"> </w:t>
      </w:r>
      <w:r w:rsidRPr="008C5FF1">
        <w:rPr>
          <w:rFonts w:ascii="Arial" w:hAnsi="Arial" w:cs="Arial"/>
          <w:i/>
          <w:iCs/>
          <w:sz w:val="28"/>
          <w:szCs w:val="28"/>
          <w:lang w:val="en-US"/>
        </w:rPr>
        <w:t>Contract</w:t>
      </w:r>
      <w:r w:rsidRPr="008C5FF1">
        <w:rPr>
          <w:rFonts w:ascii="Arial" w:hAnsi="Arial" w:cs="Arial"/>
          <w:i/>
          <w:iCs/>
          <w:sz w:val="28"/>
          <w:szCs w:val="28"/>
          <w:lang w:val="el-GR"/>
        </w:rPr>
        <w:t xml:space="preserve">, </w:t>
      </w:r>
      <w:r w:rsidRPr="008C5FF1">
        <w:rPr>
          <w:rFonts w:ascii="Arial" w:hAnsi="Arial" w:cs="Arial"/>
          <w:i/>
          <w:iCs/>
          <w:sz w:val="28"/>
          <w:szCs w:val="28"/>
          <w:lang w:val="en-US"/>
        </w:rPr>
        <w:t>G</w:t>
      </w:r>
      <w:r w:rsidRPr="008C5FF1">
        <w:rPr>
          <w:rFonts w:ascii="Arial" w:hAnsi="Arial" w:cs="Arial"/>
          <w:i/>
          <w:iCs/>
          <w:sz w:val="28"/>
          <w:szCs w:val="28"/>
          <w:lang w:val="el-GR"/>
        </w:rPr>
        <w:t>.</w:t>
      </w:r>
      <w:r w:rsidRPr="008C5FF1">
        <w:rPr>
          <w:rFonts w:ascii="Arial" w:hAnsi="Arial" w:cs="Arial"/>
          <w:i/>
          <w:iCs/>
          <w:sz w:val="28"/>
          <w:szCs w:val="28"/>
          <w:lang w:val="en-US"/>
        </w:rPr>
        <w:t>H</w:t>
      </w:r>
      <w:r w:rsidRPr="008C5FF1">
        <w:rPr>
          <w:rFonts w:ascii="Arial" w:hAnsi="Arial" w:cs="Arial"/>
          <w:i/>
          <w:iCs/>
          <w:sz w:val="28"/>
          <w:szCs w:val="28"/>
          <w:lang w:val="el-GR"/>
        </w:rPr>
        <w:t xml:space="preserve">. </w:t>
      </w:r>
      <w:r w:rsidRPr="008C5FF1">
        <w:rPr>
          <w:rFonts w:ascii="Arial" w:hAnsi="Arial" w:cs="Arial"/>
          <w:i/>
          <w:iCs/>
          <w:sz w:val="28"/>
          <w:szCs w:val="28"/>
          <w:lang w:val="en-US"/>
        </w:rPr>
        <w:t>Treitel</w:t>
      </w:r>
      <w:r w:rsidR="00CC6E9C">
        <w:rPr>
          <w:rFonts w:ascii="Arial" w:hAnsi="Arial" w:cs="Arial"/>
          <w:i/>
          <w:iCs/>
          <w:sz w:val="28"/>
          <w:szCs w:val="28"/>
          <w:lang w:val="el-GR"/>
        </w:rPr>
        <w:t>,</w:t>
      </w:r>
      <w:r w:rsidRPr="008C5FF1">
        <w:rPr>
          <w:rFonts w:ascii="Arial" w:hAnsi="Arial" w:cs="Arial"/>
          <w:i/>
          <w:iCs/>
          <w:sz w:val="28"/>
          <w:szCs w:val="28"/>
          <w:lang w:val="el-GR"/>
        </w:rPr>
        <w:t xml:space="preserve"> 8</w:t>
      </w:r>
      <w:r w:rsidRPr="008C5FF1">
        <w:rPr>
          <w:rFonts w:ascii="Arial" w:hAnsi="Arial" w:cs="Arial"/>
          <w:i/>
          <w:iCs/>
          <w:sz w:val="28"/>
          <w:szCs w:val="28"/>
          <w:vertAlign w:val="superscript"/>
          <w:lang w:val="el-GR"/>
        </w:rPr>
        <w:t>η</w:t>
      </w:r>
      <w:r w:rsidRPr="008C5FF1">
        <w:rPr>
          <w:rFonts w:ascii="Arial" w:hAnsi="Arial" w:cs="Arial"/>
          <w:i/>
          <w:iCs/>
          <w:sz w:val="28"/>
          <w:szCs w:val="28"/>
          <w:lang w:val="el-GR"/>
        </w:rPr>
        <w:t xml:space="preserve"> Έκδοση</w:t>
      </w:r>
      <w:r w:rsidRPr="008C5FF1">
        <w:rPr>
          <w:rFonts w:ascii="Arial" w:hAnsi="Arial" w:cs="Arial"/>
          <w:sz w:val="28"/>
          <w:szCs w:val="28"/>
          <w:lang w:val="el-GR"/>
        </w:rPr>
        <w:t xml:space="preserve">, </w:t>
      </w:r>
      <w:r w:rsidRPr="00D44F5D">
        <w:rPr>
          <w:rFonts w:ascii="Arial" w:hAnsi="Arial" w:cs="Arial"/>
          <w:i/>
          <w:iCs/>
          <w:sz w:val="28"/>
          <w:szCs w:val="28"/>
          <w:lang w:val="el-GR"/>
        </w:rPr>
        <w:t>σελ.</w:t>
      </w:r>
      <w:r w:rsidR="00CC6E9C" w:rsidRPr="00D44F5D">
        <w:rPr>
          <w:rFonts w:ascii="Arial" w:hAnsi="Arial" w:cs="Arial"/>
          <w:i/>
          <w:iCs/>
          <w:sz w:val="28"/>
          <w:szCs w:val="28"/>
          <w:lang w:val="el-GR"/>
        </w:rPr>
        <w:t xml:space="preserve"> </w:t>
      </w:r>
      <w:r w:rsidRPr="00D44F5D">
        <w:rPr>
          <w:rFonts w:ascii="Arial" w:hAnsi="Arial" w:cs="Arial"/>
          <w:i/>
          <w:iCs/>
          <w:sz w:val="28"/>
          <w:szCs w:val="28"/>
          <w:lang w:val="el-GR"/>
        </w:rPr>
        <w:t>935</w:t>
      </w:r>
      <w:r w:rsidRPr="008C5FF1">
        <w:rPr>
          <w:rFonts w:ascii="Arial" w:hAnsi="Arial" w:cs="Arial"/>
          <w:sz w:val="28"/>
          <w:szCs w:val="28"/>
          <w:lang w:val="el-GR"/>
        </w:rPr>
        <w:t>:</w:t>
      </w:r>
    </w:p>
    <w:p w14:paraId="4CCFEE75" w14:textId="57C6FE27" w:rsidR="008C5FF1" w:rsidRPr="008C5FF1" w:rsidRDefault="008C5FF1" w:rsidP="008C5FF1">
      <w:pPr>
        <w:overflowPunct w:val="0"/>
        <w:spacing w:line="480" w:lineRule="auto"/>
        <w:ind w:right="390"/>
        <w:jc w:val="both"/>
        <w:rPr>
          <w:rFonts w:ascii="Arial" w:hAnsi="Arial" w:cs="Arial"/>
          <w:b/>
          <w:bCs/>
          <w:sz w:val="28"/>
          <w:szCs w:val="28"/>
          <w:lang w:val="el-GR"/>
        </w:rPr>
      </w:pPr>
    </w:p>
    <w:p w14:paraId="7B4E58D7" w14:textId="29B74BB7" w:rsidR="00645840" w:rsidRPr="008C5FF1" w:rsidRDefault="00645840" w:rsidP="008C5FF1">
      <w:pPr>
        <w:pStyle w:val="Bodytext20"/>
        <w:numPr>
          <w:ilvl w:val="0"/>
          <w:numId w:val="18"/>
        </w:numPr>
        <w:shd w:val="clear" w:color="auto" w:fill="auto"/>
        <w:tabs>
          <w:tab w:val="left" w:pos="591"/>
          <w:tab w:val="left" w:pos="1134"/>
        </w:tabs>
        <w:spacing w:line="276" w:lineRule="auto"/>
        <w:ind w:left="426" w:right="390" w:firstLine="300"/>
        <w:rPr>
          <w:rFonts w:ascii="Arial" w:hAnsi="Arial" w:cs="Arial"/>
          <w:b w:val="0"/>
          <w:bCs w:val="0"/>
          <w:sz w:val="26"/>
          <w:szCs w:val="26"/>
          <w:lang w:val="en-US"/>
        </w:rPr>
      </w:pPr>
      <w:r w:rsidRPr="006C0E82">
        <w:rPr>
          <w:rStyle w:val="Bodytext295ptNotBoldSmallCaps"/>
          <w:rFonts w:ascii="Arial" w:hAnsi="Arial" w:cs="Arial"/>
          <w:sz w:val="26"/>
          <w:szCs w:val="26"/>
        </w:rPr>
        <w:t>Wrongful prevention of performance</w:t>
      </w:r>
      <w:r w:rsidRPr="006C0E82">
        <w:rPr>
          <w:rStyle w:val="Bodytext295ptNotBoldSmallCaps"/>
          <w:rFonts w:ascii="Arial" w:hAnsi="Arial" w:cs="Arial"/>
          <w:b/>
          <w:bCs/>
          <w:sz w:val="26"/>
          <w:szCs w:val="26"/>
        </w:rPr>
        <w:t xml:space="preserve">. </w:t>
      </w:r>
      <w:r w:rsidRPr="006C0E82">
        <w:rPr>
          <w:rFonts w:ascii="Arial" w:hAnsi="Arial" w:cs="Arial"/>
          <w:b w:val="0"/>
          <w:bCs w:val="0"/>
          <w:color w:val="000000"/>
          <w:sz w:val="26"/>
          <w:szCs w:val="26"/>
          <w:lang w:val="en-US" w:eastAsia="en-US" w:bidi="en-US"/>
        </w:rPr>
        <w:t>If one party starts to perform</w:t>
      </w:r>
      <w:r w:rsidRPr="008C5FF1">
        <w:rPr>
          <w:rFonts w:ascii="Arial" w:hAnsi="Arial" w:cs="Arial"/>
          <w:b w:val="0"/>
          <w:bCs w:val="0"/>
          <w:color w:val="000000"/>
          <w:sz w:val="26"/>
          <w:szCs w:val="26"/>
          <w:lang w:val="en-US" w:eastAsia="en-US" w:bidi="en-US"/>
        </w:rPr>
        <w:t xml:space="preserve"> a contract but is prevented from completing it by the other </w:t>
      </w:r>
      <w:r w:rsidR="008C5FF1" w:rsidRPr="008C5FF1">
        <w:rPr>
          <w:rFonts w:ascii="Arial" w:hAnsi="Arial" w:cs="Arial"/>
          <w:b w:val="0"/>
          <w:bCs w:val="0"/>
          <w:color w:val="000000"/>
          <w:sz w:val="26"/>
          <w:szCs w:val="26"/>
          <w:lang w:val="en-US" w:eastAsia="en-US" w:bidi="en-US"/>
        </w:rPr>
        <w:t>party’s</w:t>
      </w:r>
      <w:r w:rsidRPr="008C5FF1">
        <w:rPr>
          <w:rFonts w:ascii="Arial" w:hAnsi="Arial" w:cs="Arial"/>
          <w:b w:val="0"/>
          <w:bCs w:val="0"/>
          <w:color w:val="000000"/>
          <w:sz w:val="26"/>
          <w:szCs w:val="26"/>
          <w:lang w:val="en-US" w:eastAsia="en-US" w:bidi="en-US"/>
        </w:rPr>
        <w:t xml:space="preserve"> breach, he can claim a </w:t>
      </w:r>
      <w:r w:rsidRPr="008C5FF1">
        <w:rPr>
          <w:rStyle w:val="Bodytext2105ptNotBoldItalic"/>
          <w:rFonts w:ascii="Arial" w:hAnsi="Arial" w:cs="Arial"/>
          <w:sz w:val="26"/>
          <w:szCs w:val="26"/>
        </w:rPr>
        <w:t>quantum meruit</w:t>
      </w:r>
      <w:r w:rsidRPr="008C5FF1">
        <w:rPr>
          <w:rFonts w:ascii="Arial" w:hAnsi="Arial" w:cs="Arial"/>
          <w:b w:val="0"/>
          <w:bCs w:val="0"/>
          <w:color w:val="000000"/>
          <w:sz w:val="26"/>
          <w:szCs w:val="26"/>
          <w:lang w:val="en-US" w:eastAsia="en-US" w:bidi="en-US"/>
        </w:rPr>
        <w:t xml:space="preserve"> at the contract rate</w:t>
      </w:r>
      <w:r w:rsidRPr="008C5FF1">
        <w:rPr>
          <w:rFonts w:ascii="Arial" w:hAnsi="Arial" w:cs="Arial"/>
          <w:b w:val="0"/>
          <w:bCs w:val="0"/>
          <w:color w:val="000000"/>
          <w:sz w:val="26"/>
          <w:szCs w:val="26"/>
          <w:vertAlign w:val="superscript"/>
          <w:lang w:val="en-US" w:eastAsia="en-US" w:bidi="en-US"/>
        </w:rPr>
        <w:t>91</w:t>
      </w:r>
      <w:r w:rsidRPr="008C5FF1">
        <w:rPr>
          <w:rFonts w:ascii="Arial" w:hAnsi="Arial" w:cs="Arial"/>
          <w:b w:val="0"/>
          <w:bCs w:val="0"/>
          <w:color w:val="000000"/>
          <w:sz w:val="26"/>
          <w:szCs w:val="26"/>
          <w:lang w:val="en-US" w:eastAsia="en-US" w:bidi="en-US"/>
        </w:rPr>
        <w:t xml:space="preserve"> for work done, even though the unperformed obligation is entire.</w:t>
      </w:r>
      <w:r w:rsidRPr="008C5FF1">
        <w:rPr>
          <w:rFonts w:ascii="Arial" w:hAnsi="Arial" w:cs="Arial"/>
          <w:b w:val="0"/>
          <w:bCs w:val="0"/>
          <w:color w:val="000000"/>
          <w:sz w:val="26"/>
          <w:szCs w:val="26"/>
          <w:vertAlign w:val="superscript"/>
          <w:lang w:val="en-US" w:eastAsia="en-US" w:bidi="en-US"/>
        </w:rPr>
        <w:t>92</w:t>
      </w:r>
      <w:r w:rsidRPr="008C5FF1">
        <w:rPr>
          <w:rFonts w:ascii="Arial" w:hAnsi="Arial" w:cs="Arial"/>
          <w:b w:val="0"/>
          <w:bCs w:val="0"/>
          <w:color w:val="000000"/>
          <w:sz w:val="26"/>
          <w:szCs w:val="26"/>
          <w:lang w:val="en-US" w:eastAsia="en-US" w:bidi="en-US"/>
        </w:rPr>
        <w:t xml:space="preserve"> The party </w:t>
      </w:r>
      <w:r w:rsidR="008C5FF1" w:rsidRPr="008C5FF1">
        <w:rPr>
          <w:rFonts w:ascii="Arial" w:hAnsi="Arial" w:cs="Arial"/>
          <w:b w:val="0"/>
          <w:bCs w:val="0"/>
          <w:color w:val="000000"/>
          <w:sz w:val="26"/>
          <w:szCs w:val="26"/>
          <w:lang w:val="en-US" w:eastAsia="en-US" w:bidi="en-US"/>
        </w:rPr>
        <w:t>in</w:t>
      </w:r>
      <w:r w:rsidRPr="008C5FF1">
        <w:rPr>
          <w:rFonts w:ascii="Arial" w:hAnsi="Arial" w:cs="Arial"/>
          <w:b w:val="0"/>
          <w:bCs w:val="0"/>
          <w:color w:val="000000"/>
          <w:sz w:val="26"/>
          <w:szCs w:val="26"/>
          <w:lang w:val="en-US" w:eastAsia="en-US" w:bidi="en-US"/>
        </w:rPr>
        <w:t xml:space="preserve"> breach here cannot </w:t>
      </w:r>
      <w:r w:rsidRPr="008C5FF1">
        <w:rPr>
          <w:rFonts w:ascii="Arial" w:hAnsi="Arial" w:cs="Arial"/>
          <w:b w:val="0"/>
          <w:bCs w:val="0"/>
          <w:color w:val="000000"/>
          <w:sz w:val="26"/>
          <w:szCs w:val="26"/>
          <w:lang w:val="en-US" w:eastAsia="en-US" w:bidi="en-US"/>
        </w:rPr>
        <w:lastRenderedPageBreak/>
        <w:t>complain of having to pay in circumstances other than those provided for by the contract.</w:t>
      </w:r>
    </w:p>
    <w:p w14:paraId="6B5D5116" w14:textId="77777777" w:rsidR="00645840" w:rsidRPr="008C5FF1" w:rsidRDefault="00645840" w:rsidP="00645840">
      <w:pPr>
        <w:overflowPunct w:val="0"/>
        <w:spacing w:line="276" w:lineRule="auto"/>
        <w:ind w:left="426" w:right="390"/>
        <w:jc w:val="both"/>
        <w:rPr>
          <w:rFonts w:ascii="Arial" w:hAnsi="Arial" w:cs="Arial"/>
          <w:b/>
          <w:bCs/>
          <w:sz w:val="26"/>
          <w:szCs w:val="26"/>
          <w:lang w:val="en-US"/>
        </w:rPr>
      </w:pPr>
    </w:p>
    <w:p w14:paraId="79041BF4" w14:textId="77777777" w:rsidR="00A072CF" w:rsidRDefault="00A072CF" w:rsidP="003B4223">
      <w:pPr>
        <w:overflowPunct w:val="0"/>
        <w:ind w:right="62"/>
        <w:jc w:val="both"/>
      </w:pPr>
      <w:r>
        <w:rPr>
          <w:lang w:val="en-US"/>
        </w:rPr>
        <w:t> </w:t>
      </w:r>
    </w:p>
    <w:p w14:paraId="700F6C70" w14:textId="5C961AF0" w:rsidR="006A4513" w:rsidRDefault="00A072CF" w:rsidP="003B4223">
      <w:pPr>
        <w:overflowPunct w:val="0"/>
        <w:spacing w:line="480" w:lineRule="auto"/>
        <w:ind w:right="62"/>
        <w:jc w:val="both"/>
        <w:rPr>
          <w:rFonts w:ascii="Arial" w:hAnsi="Arial" w:cs="Arial"/>
          <w:sz w:val="28"/>
          <w:szCs w:val="28"/>
          <w:lang w:val="el-GR"/>
        </w:rPr>
      </w:pPr>
      <w:r w:rsidRPr="00A072CF">
        <w:rPr>
          <w:rFonts w:ascii="Arial" w:hAnsi="Arial" w:cs="Arial"/>
          <w:sz w:val="28"/>
          <w:szCs w:val="28"/>
          <w:lang w:val="el-GR"/>
        </w:rPr>
        <w:t>Η απαίτηση τ</w:t>
      </w:r>
      <w:r>
        <w:rPr>
          <w:rFonts w:ascii="Arial" w:hAnsi="Arial" w:cs="Arial"/>
          <w:sz w:val="28"/>
          <w:szCs w:val="28"/>
          <w:lang w:val="el-GR"/>
        </w:rPr>
        <w:t xml:space="preserve">ων </w:t>
      </w:r>
      <w:proofErr w:type="spellStart"/>
      <w:r>
        <w:rPr>
          <w:rFonts w:ascii="Arial" w:hAnsi="Arial" w:cs="Arial"/>
          <w:sz w:val="28"/>
          <w:szCs w:val="28"/>
          <w:lang w:val="el-GR"/>
        </w:rPr>
        <w:t>Εφεσιβλήτων</w:t>
      </w:r>
      <w:proofErr w:type="spellEnd"/>
      <w:r w:rsidR="00583370">
        <w:rPr>
          <w:rFonts w:ascii="Arial" w:hAnsi="Arial" w:cs="Arial"/>
          <w:sz w:val="28"/>
          <w:szCs w:val="28"/>
          <w:lang w:val="el-GR"/>
        </w:rPr>
        <w:t>,</w:t>
      </w:r>
      <w:r w:rsidR="00583370" w:rsidRPr="00583370">
        <w:rPr>
          <w:rFonts w:ascii="Arial" w:hAnsi="Arial" w:cs="Arial"/>
          <w:sz w:val="28"/>
          <w:szCs w:val="28"/>
          <w:lang w:val="el-GR"/>
        </w:rPr>
        <w:t xml:space="preserve"> </w:t>
      </w:r>
      <w:r w:rsidR="00583370">
        <w:rPr>
          <w:rFonts w:ascii="Arial" w:hAnsi="Arial" w:cs="Arial"/>
          <w:sz w:val="28"/>
          <w:szCs w:val="28"/>
          <w:lang w:val="el-GR"/>
        </w:rPr>
        <w:t xml:space="preserve">όπως προκύπτει από το Ειδικώς Οπισθογραφημένο Κλητήριο Ένταλμα, είναι </w:t>
      </w:r>
      <w:r w:rsidRPr="00A072CF">
        <w:rPr>
          <w:rFonts w:ascii="Arial" w:hAnsi="Arial" w:cs="Arial"/>
          <w:sz w:val="28"/>
          <w:szCs w:val="28"/>
          <w:lang w:val="el-GR"/>
        </w:rPr>
        <w:t xml:space="preserve">απαίτηση </w:t>
      </w:r>
      <w:r w:rsidR="00583370">
        <w:rPr>
          <w:rFonts w:ascii="Arial" w:hAnsi="Arial" w:cs="Arial"/>
          <w:sz w:val="28"/>
          <w:szCs w:val="28"/>
          <w:lang w:val="el-GR"/>
        </w:rPr>
        <w:t>«</w:t>
      </w:r>
      <w:r w:rsidRPr="00583370">
        <w:rPr>
          <w:rFonts w:ascii="Arial" w:hAnsi="Arial" w:cs="Arial"/>
          <w:i/>
          <w:iCs/>
          <w:sz w:val="28"/>
          <w:szCs w:val="28"/>
          <w:lang w:val="el-GR"/>
        </w:rPr>
        <w:t xml:space="preserve">για </w:t>
      </w:r>
      <w:r w:rsidR="00583370" w:rsidRPr="00583370">
        <w:rPr>
          <w:rFonts w:ascii="Arial" w:hAnsi="Arial" w:cs="Arial"/>
          <w:i/>
          <w:iCs/>
          <w:sz w:val="28"/>
          <w:szCs w:val="28"/>
          <w:lang w:val="el-GR"/>
        </w:rPr>
        <w:t xml:space="preserve">συμφωνηθείσα και/ή εύλογη και/ή τρέχουσα αμοιβή από </w:t>
      </w:r>
      <w:proofErr w:type="spellStart"/>
      <w:r w:rsidR="00583370" w:rsidRPr="00583370">
        <w:rPr>
          <w:rFonts w:ascii="Arial" w:hAnsi="Arial" w:cs="Arial"/>
          <w:i/>
          <w:iCs/>
          <w:sz w:val="28"/>
          <w:szCs w:val="28"/>
          <w:lang w:val="el-GR"/>
        </w:rPr>
        <w:t>εκτελεσθείσα</w:t>
      </w:r>
      <w:proofErr w:type="spellEnd"/>
      <w:r w:rsidR="00583370" w:rsidRPr="00583370">
        <w:rPr>
          <w:rFonts w:ascii="Arial" w:hAnsi="Arial" w:cs="Arial"/>
          <w:i/>
          <w:iCs/>
          <w:sz w:val="28"/>
          <w:szCs w:val="28"/>
          <w:lang w:val="el-GR"/>
        </w:rPr>
        <w:t xml:space="preserve"> και </w:t>
      </w:r>
      <w:proofErr w:type="spellStart"/>
      <w:r w:rsidR="00583370" w:rsidRPr="00583370">
        <w:rPr>
          <w:rFonts w:ascii="Arial" w:hAnsi="Arial" w:cs="Arial"/>
          <w:i/>
          <w:iCs/>
          <w:sz w:val="28"/>
          <w:szCs w:val="28"/>
          <w:lang w:val="el-GR"/>
        </w:rPr>
        <w:t>παραδοθείσα</w:t>
      </w:r>
      <w:proofErr w:type="spellEnd"/>
      <w:r w:rsidR="00583370" w:rsidRPr="00583370">
        <w:rPr>
          <w:rFonts w:ascii="Arial" w:hAnsi="Arial" w:cs="Arial"/>
          <w:i/>
          <w:iCs/>
          <w:sz w:val="28"/>
          <w:szCs w:val="28"/>
          <w:lang w:val="el-GR"/>
        </w:rPr>
        <w:t xml:space="preserve"> εργασία και/ή εκπόνηση αρχιτεκτονικής μελέτης</w:t>
      </w:r>
      <w:r w:rsidR="00583370">
        <w:rPr>
          <w:rFonts w:ascii="Arial" w:hAnsi="Arial" w:cs="Arial"/>
          <w:sz w:val="28"/>
          <w:szCs w:val="28"/>
          <w:lang w:val="el-GR"/>
        </w:rPr>
        <w:t>»</w:t>
      </w:r>
      <w:r w:rsidRPr="00A072CF">
        <w:rPr>
          <w:rFonts w:ascii="Arial" w:hAnsi="Arial" w:cs="Arial"/>
          <w:sz w:val="28"/>
          <w:szCs w:val="28"/>
          <w:lang w:val="el-GR"/>
        </w:rPr>
        <w:t xml:space="preserve"> και όχι απαίτηση για αποζημιώσεις</w:t>
      </w:r>
      <w:r w:rsidR="00583370">
        <w:rPr>
          <w:rFonts w:ascii="Arial" w:hAnsi="Arial" w:cs="Arial"/>
          <w:sz w:val="28"/>
          <w:szCs w:val="28"/>
          <w:lang w:val="el-GR"/>
        </w:rPr>
        <w:t>. Δεν συμφωνούμε με τη θέση</w:t>
      </w:r>
      <w:r w:rsidR="003D523F">
        <w:rPr>
          <w:rFonts w:ascii="Arial" w:hAnsi="Arial" w:cs="Arial"/>
          <w:sz w:val="28"/>
          <w:szCs w:val="28"/>
          <w:lang w:val="el-GR"/>
        </w:rPr>
        <w:t xml:space="preserve"> των </w:t>
      </w:r>
      <w:proofErr w:type="spellStart"/>
      <w:r w:rsidR="003D523F">
        <w:rPr>
          <w:rFonts w:ascii="Arial" w:hAnsi="Arial" w:cs="Arial"/>
          <w:sz w:val="28"/>
          <w:szCs w:val="28"/>
          <w:lang w:val="el-GR"/>
        </w:rPr>
        <w:t>Εφεσειόντων</w:t>
      </w:r>
      <w:proofErr w:type="spellEnd"/>
      <w:r w:rsidR="00583370">
        <w:rPr>
          <w:rFonts w:ascii="Arial" w:hAnsi="Arial" w:cs="Arial"/>
          <w:sz w:val="28"/>
          <w:szCs w:val="28"/>
          <w:lang w:val="el-GR"/>
        </w:rPr>
        <w:t xml:space="preserve"> ότι η μαρτυρία του Μ.Ε.1 ήτ</w:t>
      </w:r>
      <w:r w:rsidR="0006113F">
        <w:rPr>
          <w:rFonts w:ascii="Arial" w:hAnsi="Arial" w:cs="Arial"/>
          <w:sz w:val="28"/>
          <w:szCs w:val="28"/>
          <w:lang w:val="el-GR"/>
        </w:rPr>
        <w:t>αν</w:t>
      </w:r>
      <w:r w:rsidR="00583370">
        <w:rPr>
          <w:rFonts w:ascii="Arial" w:hAnsi="Arial" w:cs="Arial"/>
          <w:sz w:val="28"/>
          <w:szCs w:val="28"/>
          <w:lang w:val="el-GR"/>
        </w:rPr>
        <w:t xml:space="preserve"> τέτοια που οδήγησε σε περιορισμό της αξίωσης των </w:t>
      </w:r>
      <w:proofErr w:type="spellStart"/>
      <w:r w:rsidR="00583370">
        <w:rPr>
          <w:rFonts w:ascii="Arial" w:hAnsi="Arial" w:cs="Arial"/>
          <w:sz w:val="28"/>
          <w:szCs w:val="28"/>
          <w:lang w:val="el-GR"/>
        </w:rPr>
        <w:t>Εφεσιβλήτων</w:t>
      </w:r>
      <w:proofErr w:type="spellEnd"/>
      <w:r w:rsidR="00583370">
        <w:rPr>
          <w:rFonts w:ascii="Arial" w:hAnsi="Arial" w:cs="Arial"/>
          <w:sz w:val="28"/>
          <w:szCs w:val="28"/>
          <w:lang w:val="el-GR"/>
        </w:rPr>
        <w:t xml:space="preserve"> σε συμφωνηθείσα αμοιβή</w:t>
      </w:r>
      <w:r w:rsidR="0006113F">
        <w:rPr>
          <w:rFonts w:ascii="Arial" w:hAnsi="Arial" w:cs="Arial"/>
          <w:sz w:val="28"/>
          <w:szCs w:val="28"/>
          <w:lang w:val="el-GR"/>
        </w:rPr>
        <w:t>,</w:t>
      </w:r>
      <w:r w:rsidR="00583370">
        <w:rPr>
          <w:rFonts w:ascii="Arial" w:hAnsi="Arial" w:cs="Arial"/>
          <w:sz w:val="28"/>
          <w:szCs w:val="28"/>
          <w:lang w:val="el-GR"/>
        </w:rPr>
        <w:t xml:space="preserve"> αποκλείοντας με αυτόν τον τρόπο</w:t>
      </w:r>
      <w:r w:rsidR="003D523F">
        <w:rPr>
          <w:rFonts w:ascii="Arial" w:hAnsi="Arial" w:cs="Arial"/>
          <w:sz w:val="28"/>
          <w:szCs w:val="28"/>
          <w:lang w:val="el-GR"/>
        </w:rPr>
        <w:t>,</w:t>
      </w:r>
      <w:r w:rsidR="00583370">
        <w:rPr>
          <w:rFonts w:ascii="Arial" w:hAnsi="Arial" w:cs="Arial"/>
          <w:sz w:val="28"/>
          <w:szCs w:val="28"/>
          <w:lang w:val="el-GR"/>
        </w:rPr>
        <w:t xml:space="preserve"> οποιεσδήποτε άλλες αξιώσεις ή βάσεις αγωγής οι οποίες περιλαμβάνονται στο Κλητήριο Ένταλμα</w:t>
      </w:r>
      <w:r w:rsidR="003B4223">
        <w:rPr>
          <w:rFonts w:ascii="Arial" w:hAnsi="Arial" w:cs="Arial"/>
          <w:sz w:val="28"/>
          <w:szCs w:val="28"/>
          <w:lang w:val="el-GR"/>
        </w:rPr>
        <w:t>, όπως αξίωση για εύλογη αμοιβή</w:t>
      </w:r>
      <w:r w:rsidR="00583370">
        <w:rPr>
          <w:rFonts w:ascii="Arial" w:hAnsi="Arial" w:cs="Arial"/>
          <w:sz w:val="28"/>
          <w:szCs w:val="28"/>
          <w:lang w:val="el-GR"/>
        </w:rPr>
        <w:t>.</w:t>
      </w:r>
    </w:p>
    <w:p w14:paraId="28E857DA" w14:textId="77777777" w:rsidR="00645840" w:rsidRDefault="00645840" w:rsidP="003B4223">
      <w:pPr>
        <w:overflowPunct w:val="0"/>
        <w:spacing w:line="480" w:lineRule="auto"/>
        <w:ind w:right="62"/>
        <w:jc w:val="both"/>
        <w:rPr>
          <w:rFonts w:ascii="Arial" w:hAnsi="Arial" w:cs="Arial"/>
          <w:sz w:val="28"/>
          <w:szCs w:val="28"/>
          <w:lang w:val="el-GR"/>
        </w:rPr>
      </w:pPr>
    </w:p>
    <w:p w14:paraId="2D261CF8" w14:textId="77491135" w:rsidR="007F3EF0" w:rsidRDefault="006E0E0E" w:rsidP="00057A7A">
      <w:pPr>
        <w:overflowPunct w:val="0"/>
        <w:spacing w:line="480" w:lineRule="auto"/>
        <w:ind w:right="62"/>
        <w:jc w:val="both"/>
        <w:rPr>
          <w:rFonts w:ascii="Arial" w:hAnsi="Arial" w:cs="Arial"/>
          <w:sz w:val="28"/>
          <w:szCs w:val="28"/>
          <w:lang w:val="el-GR"/>
        </w:rPr>
      </w:pPr>
      <w:r>
        <w:rPr>
          <w:rFonts w:ascii="Arial" w:hAnsi="Arial" w:cs="Arial"/>
          <w:sz w:val="28"/>
          <w:szCs w:val="28"/>
          <w:lang w:val="el-GR"/>
        </w:rPr>
        <w:t xml:space="preserve">Το σίγουρο, πάντως, είναι ότι, υπό τα περιστατικά της υπόθεσης και ειδικότερα το στάδιο στο οποίο βρίσκονταν οι εργασίες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άμα τη διακοπή της συνεργασίας τους με τους </w:t>
      </w:r>
      <w:proofErr w:type="spellStart"/>
      <w:r>
        <w:rPr>
          <w:rFonts w:ascii="Arial" w:hAnsi="Arial" w:cs="Arial"/>
          <w:sz w:val="28"/>
          <w:szCs w:val="28"/>
          <w:lang w:val="el-GR"/>
        </w:rPr>
        <w:t>Εφεσείοντες</w:t>
      </w:r>
      <w:proofErr w:type="spellEnd"/>
      <w:r>
        <w:rPr>
          <w:rFonts w:ascii="Arial" w:hAnsi="Arial" w:cs="Arial"/>
          <w:sz w:val="28"/>
          <w:szCs w:val="28"/>
          <w:lang w:val="el-GR"/>
        </w:rPr>
        <w:t>, οι Εφεσίβλητοι δεν είχαν ολοκληρώσει τις εργασίες που ανέλαβαν με βάση την επίδικη Συμφωνία εφόσον είχαν φτάσει μέχρι το στάδιο όπου</w:t>
      </w:r>
      <w:r w:rsidRPr="006E0E0E">
        <w:rPr>
          <w:rFonts w:ascii="Arial" w:hAnsi="Arial" w:cs="Arial"/>
          <w:sz w:val="28"/>
          <w:szCs w:val="28"/>
          <w:lang w:val="el-GR"/>
        </w:rPr>
        <w:t xml:space="preserve"> </w:t>
      </w:r>
      <w:r>
        <w:rPr>
          <w:rFonts w:ascii="Arial" w:hAnsi="Arial" w:cs="Arial"/>
          <w:sz w:val="28"/>
          <w:szCs w:val="28"/>
          <w:lang w:val="el-GR"/>
        </w:rPr>
        <w:t xml:space="preserve">είχε εκδοθεί η </w:t>
      </w:r>
      <w:r w:rsidR="004340DB">
        <w:rPr>
          <w:rFonts w:ascii="Arial" w:hAnsi="Arial" w:cs="Arial"/>
          <w:sz w:val="28"/>
          <w:szCs w:val="28"/>
          <w:lang w:val="el-GR"/>
        </w:rPr>
        <w:t>Π</w:t>
      </w:r>
      <w:r>
        <w:rPr>
          <w:rFonts w:ascii="Arial" w:hAnsi="Arial" w:cs="Arial"/>
          <w:sz w:val="28"/>
          <w:szCs w:val="28"/>
          <w:lang w:val="el-GR"/>
        </w:rPr>
        <w:t xml:space="preserve">ολεοδομική </w:t>
      </w:r>
      <w:r w:rsidR="004340DB">
        <w:rPr>
          <w:rFonts w:ascii="Arial" w:hAnsi="Arial" w:cs="Arial"/>
          <w:sz w:val="28"/>
          <w:szCs w:val="28"/>
          <w:lang w:val="el-GR"/>
        </w:rPr>
        <w:t>Ά</w:t>
      </w:r>
      <w:r>
        <w:rPr>
          <w:rFonts w:ascii="Arial" w:hAnsi="Arial" w:cs="Arial"/>
          <w:sz w:val="28"/>
          <w:szCs w:val="28"/>
          <w:lang w:val="el-GR"/>
        </w:rPr>
        <w:t>δεια, τα αρχιτεκτονικά σχέδια είχαν ετοιμαστεί</w:t>
      </w:r>
      <w:r w:rsidR="00782281">
        <w:rPr>
          <w:rFonts w:ascii="Arial" w:hAnsi="Arial" w:cs="Arial"/>
          <w:sz w:val="28"/>
          <w:szCs w:val="28"/>
          <w:lang w:val="el-GR"/>
        </w:rPr>
        <w:t>,</w:t>
      </w:r>
      <w:r>
        <w:rPr>
          <w:rFonts w:ascii="Arial" w:hAnsi="Arial" w:cs="Arial"/>
          <w:sz w:val="28"/>
          <w:szCs w:val="28"/>
          <w:lang w:val="el-GR"/>
        </w:rPr>
        <w:t xml:space="preserve"> καθώς και η στατική μελέτη και οι Εφεσίβλητοι ήταν έτοιμοι να  υποβάλουν αίτηση για έκδοση άδειας οικοδομής. </w:t>
      </w:r>
      <w:r w:rsidRPr="006E0E0E">
        <w:rPr>
          <w:rFonts w:ascii="Arial" w:hAnsi="Arial" w:cs="Arial"/>
          <w:sz w:val="28"/>
          <w:szCs w:val="28"/>
          <w:lang w:val="el-GR"/>
        </w:rPr>
        <w:t xml:space="preserve">Υπό αυτά τα δεδομένα η αξίωση των </w:t>
      </w:r>
      <w:proofErr w:type="spellStart"/>
      <w:r>
        <w:rPr>
          <w:rFonts w:ascii="Arial" w:hAnsi="Arial" w:cs="Arial"/>
          <w:sz w:val="28"/>
          <w:szCs w:val="28"/>
          <w:lang w:val="el-GR"/>
        </w:rPr>
        <w:t>Ε</w:t>
      </w:r>
      <w:r w:rsidRPr="006E0E0E">
        <w:rPr>
          <w:rFonts w:ascii="Arial" w:hAnsi="Arial" w:cs="Arial"/>
          <w:sz w:val="28"/>
          <w:szCs w:val="28"/>
          <w:lang w:val="el-GR"/>
        </w:rPr>
        <w:t>φεσιβλήτων</w:t>
      </w:r>
      <w:proofErr w:type="spellEnd"/>
      <w:r w:rsidRPr="006E0E0E">
        <w:rPr>
          <w:rFonts w:ascii="Arial" w:hAnsi="Arial" w:cs="Arial"/>
          <w:sz w:val="28"/>
          <w:szCs w:val="28"/>
          <w:lang w:val="el-GR"/>
        </w:rPr>
        <w:t xml:space="preserve"> δεν θα μπορούσε να είναι απαίτηση για πληρωμή συμφωνηθέντος ποσού, συμφωνηθείσας αμοιβής δυνάμει</w:t>
      </w:r>
      <w:r>
        <w:rPr>
          <w:rFonts w:ascii="Arial" w:hAnsi="Arial" w:cs="Arial"/>
          <w:sz w:val="28"/>
          <w:szCs w:val="28"/>
          <w:lang w:val="el-GR"/>
        </w:rPr>
        <w:t xml:space="preserve"> της επίδικης Συμφωνίας.</w:t>
      </w:r>
      <w:r w:rsidR="00E67E82">
        <w:rPr>
          <w:rFonts w:ascii="Arial" w:hAnsi="Arial" w:cs="Arial"/>
          <w:sz w:val="28"/>
          <w:szCs w:val="28"/>
          <w:lang w:val="el-GR"/>
        </w:rPr>
        <w:t xml:space="preserve"> Τέτοια αξίωση θα μπορούσε να προωθηθεί </w:t>
      </w:r>
      <w:r w:rsidR="00E67E82">
        <w:rPr>
          <w:rFonts w:ascii="Arial" w:hAnsi="Arial" w:cs="Arial"/>
          <w:sz w:val="28"/>
          <w:szCs w:val="28"/>
          <w:lang w:val="el-GR"/>
        </w:rPr>
        <w:lastRenderedPageBreak/>
        <w:t>μόνο στην περίπτωση όπου οι Εφεσίβλητοι είχαν ολοκληρώσει τις εργασίες που είχαν αναλάβει με βάση την επίδικη Σύμβαση</w:t>
      </w:r>
      <w:r w:rsidR="007F3EF0">
        <w:rPr>
          <w:rFonts w:ascii="Arial" w:hAnsi="Arial" w:cs="Arial"/>
          <w:sz w:val="28"/>
          <w:szCs w:val="28"/>
          <w:lang w:val="el-GR"/>
        </w:rPr>
        <w:t xml:space="preserve">. </w:t>
      </w:r>
      <w:r w:rsidR="006A4513" w:rsidRPr="006A4513">
        <w:rPr>
          <w:rFonts w:ascii="Arial" w:hAnsi="Arial" w:cs="Arial"/>
          <w:sz w:val="28"/>
          <w:szCs w:val="28"/>
          <w:lang w:val="el-GR"/>
        </w:rPr>
        <w:t>Η απαίτηση για συμφωνηθέν ποσό υπάρχει οποτεδήποτε με βάση μια συμφωνία ένα συγκεκριμένο και καθορισμένο ποσό χρημάτων είναι πληρωτέο από το ένα συμβαλλόμενο μέρος ως αντάλλαγμα για την εκπλήρωση συγκεκριμένης υποχρέωσης από το άλλο μέρος ή όταν επισυμβεί ένα καθορισμένο γεγονός ή όρος</w:t>
      </w:r>
      <w:r w:rsidR="006A4513" w:rsidRPr="006A4513">
        <w:rPr>
          <w:lang w:val="el-GR"/>
        </w:rPr>
        <w:t>.</w:t>
      </w:r>
      <w:r w:rsidR="00057A7A">
        <w:rPr>
          <w:lang w:val="el-GR"/>
        </w:rPr>
        <w:t xml:space="preserve"> </w:t>
      </w:r>
      <w:r w:rsidR="007F3EF0">
        <w:rPr>
          <w:rFonts w:ascii="Arial" w:hAnsi="Arial" w:cs="Arial"/>
          <w:sz w:val="28"/>
          <w:szCs w:val="28"/>
          <w:lang w:val="el-GR"/>
        </w:rPr>
        <w:t xml:space="preserve">Το πιο κάτω απόσπασμα από το </w:t>
      </w:r>
      <w:bookmarkStart w:id="4" w:name="_Hlk152622150"/>
      <w:bookmarkStart w:id="5" w:name="_Hlk152619774"/>
      <w:r w:rsidR="00057A7A">
        <w:rPr>
          <w:rFonts w:ascii="Arial" w:hAnsi="Arial" w:cs="Arial"/>
          <w:sz w:val="28"/>
          <w:szCs w:val="28"/>
          <w:lang w:val="el-GR"/>
        </w:rPr>
        <w:t>Σ</w:t>
      </w:r>
      <w:r w:rsidR="007F3EF0">
        <w:rPr>
          <w:rFonts w:ascii="Arial" w:hAnsi="Arial" w:cs="Arial"/>
          <w:sz w:val="28"/>
          <w:szCs w:val="28"/>
          <w:lang w:val="el-GR"/>
        </w:rPr>
        <w:t xml:space="preserve">ύγγραμμα </w:t>
      </w:r>
      <w:r w:rsidR="007F3EF0" w:rsidRPr="00057A7A">
        <w:rPr>
          <w:rFonts w:ascii="Arial" w:hAnsi="Arial" w:cs="Arial"/>
          <w:i/>
          <w:iCs/>
          <w:sz w:val="28"/>
          <w:szCs w:val="28"/>
          <w:lang w:val="en-US"/>
        </w:rPr>
        <w:t>The</w:t>
      </w:r>
      <w:r w:rsidR="007F3EF0" w:rsidRPr="00057A7A">
        <w:rPr>
          <w:rFonts w:ascii="Arial" w:hAnsi="Arial" w:cs="Arial"/>
          <w:i/>
          <w:iCs/>
          <w:sz w:val="28"/>
          <w:szCs w:val="28"/>
          <w:lang w:val="el-GR"/>
        </w:rPr>
        <w:t xml:space="preserve"> </w:t>
      </w:r>
      <w:r w:rsidR="007F3EF0" w:rsidRPr="00057A7A">
        <w:rPr>
          <w:rFonts w:ascii="Arial" w:hAnsi="Arial" w:cs="Arial"/>
          <w:i/>
          <w:iCs/>
          <w:sz w:val="28"/>
          <w:szCs w:val="28"/>
          <w:lang w:val="en-US"/>
        </w:rPr>
        <w:t>Law</w:t>
      </w:r>
      <w:r w:rsidR="007F3EF0" w:rsidRPr="00057A7A">
        <w:rPr>
          <w:rFonts w:ascii="Arial" w:hAnsi="Arial" w:cs="Arial"/>
          <w:i/>
          <w:iCs/>
          <w:sz w:val="28"/>
          <w:szCs w:val="28"/>
          <w:lang w:val="el-GR"/>
        </w:rPr>
        <w:t xml:space="preserve"> </w:t>
      </w:r>
      <w:r w:rsidR="007F3EF0" w:rsidRPr="00057A7A">
        <w:rPr>
          <w:rFonts w:ascii="Arial" w:hAnsi="Arial" w:cs="Arial"/>
          <w:i/>
          <w:iCs/>
          <w:sz w:val="28"/>
          <w:szCs w:val="28"/>
          <w:lang w:val="en-US"/>
        </w:rPr>
        <w:t>of</w:t>
      </w:r>
      <w:r w:rsidR="007F3EF0" w:rsidRPr="00057A7A">
        <w:rPr>
          <w:rFonts w:ascii="Arial" w:hAnsi="Arial" w:cs="Arial"/>
          <w:i/>
          <w:iCs/>
          <w:sz w:val="28"/>
          <w:szCs w:val="28"/>
          <w:lang w:val="el-GR"/>
        </w:rPr>
        <w:t xml:space="preserve"> </w:t>
      </w:r>
      <w:r w:rsidR="007F3EF0" w:rsidRPr="00057A7A">
        <w:rPr>
          <w:rFonts w:ascii="Arial" w:hAnsi="Arial" w:cs="Arial"/>
          <w:i/>
          <w:iCs/>
          <w:sz w:val="28"/>
          <w:szCs w:val="28"/>
          <w:lang w:val="en-US"/>
        </w:rPr>
        <w:t>Contract</w:t>
      </w:r>
      <w:r w:rsidR="007F3EF0" w:rsidRPr="00057A7A">
        <w:rPr>
          <w:rFonts w:ascii="Arial" w:hAnsi="Arial" w:cs="Arial"/>
          <w:i/>
          <w:iCs/>
          <w:sz w:val="28"/>
          <w:szCs w:val="28"/>
          <w:lang w:val="el-GR"/>
        </w:rPr>
        <w:t xml:space="preserve">, </w:t>
      </w:r>
      <w:r w:rsidR="007F3EF0" w:rsidRPr="00057A7A">
        <w:rPr>
          <w:rFonts w:ascii="Arial" w:hAnsi="Arial" w:cs="Arial"/>
          <w:i/>
          <w:iCs/>
          <w:sz w:val="28"/>
          <w:szCs w:val="28"/>
          <w:lang w:val="en-US"/>
        </w:rPr>
        <w:t>G</w:t>
      </w:r>
      <w:r w:rsidR="007F3EF0" w:rsidRPr="00057A7A">
        <w:rPr>
          <w:rFonts w:ascii="Arial" w:hAnsi="Arial" w:cs="Arial"/>
          <w:i/>
          <w:iCs/>
          <w:sz w:val="28"/>
          <w:szCs w:val="28"/>
          <w:lang w:val="el-GR"/>
        </w:rPr>
        <w:t>.</w:t>
      </w:r>
      <w:r w:rsidR="007F3EF0" w:rsidRPr="00057A7A">
        <w:rPr>
          <w:rFonts w:ascii="Arial" w:hAnsi="Arial" w:cs="Arial"/>
          <w:i/>
          <w:iCs/>
          <w:sz w:val="28"/>
          <w:szCs w:val="28"/>
          <w:lang w:val="en-US"/>
        </w:rPr>
        <w:t>H</w:t>
      </w:r>
      <w:r w:rsidR="007F3EF0" w:rsidRPr="00057A7A">
        <w:rPr>
          <w:rFonts w:ascii="Arial" w:hAnsi="Arial" w:cs="Arial"/>
          <w:i/>
          <w:iCs/>
          <w:sz w:val="28"/>
          <w:szCs w:val="28"/>
          <w:lang w:val="el-GR"/>
        </w:rPr>
        <w:t xml:space="preserve">. </w:t>
      </w:r>
      <w:r w:rsidR="007F3EF0" w:rsidRPr="00057A7A">
        <w:rPr>
          <w:rFonts w:ascii="Arial" w:hAnsi="Arial" w:cs="Arial"/>
          <w:i/>
          <w:iCs/>
          <w:sz w:val="28"/>
          <w:szCs w:val="28"/>
          <w:lang w:val="en-US"/>
        </w:rPr>
        <w:t>Treitel</w:t>
      </w:r>
      <w:r w:rsidR="00CC6E9C">
        <w:rPr>
          <w:rFonts w:ascii="Arial" w:hAnsi="Arial" w:cs="Arial"/>
          <w:i/>
          <w:iCs/>
          <w:sz w:val="28"/>
          <w:szCs w:val="28"/>
          <w:lang w:val="el-GR"/>
        </w:rPr>
        <w:t>,</w:t>
      </w:r>
      <w:r w:rsidR="007F3EF0" w:rsidRPr="00057A7A">
        <w:rPr>
          <w:rFonts w:ascii="Arial" w:hAnsi="Arial" w:cs="Arial"/>
          <w:i/>
          <w:iCs/>
          <w:sz w:val="28"/>
          <w:szCs w:val="28"/>
          <w:lang w:val="el-GR"/>
        </w:rPr>
        <w:t xml:space="preserve"> 8</w:t>
      </w:r>
      <w:r w:rsidR="007F3EF0" w:rsidRPr="00057A7A">
        <w:rPr>
          <w:rFonts w:ascii="Arial" w:hAnsi="Arial" w:cs="Arial"/>
          <w:i/>
          <w:iCs/>
          <w:sz w:val="28"/>
          <w:szCs w:val="28"/>
          <w:vertAlign w:val="superscript"/>
          <w:lang w:val="el-GR"/>
        </w:rPr>
        <w:t>η</w:t>
      </w:r>
      <w:r w:rsidR="007F3EF0" w:rsidRPr="00057A7A">
        <w:rPr>
          <w:rFonts w:ascii="Arial" w:hAnsi="Arial" w:cs="Arial"/>
          <w:i/>
          <w:iCs/>
          <w:sz w:val="28"/>
          <w:szCs w:val="28"/>
          <w:lang w:val="el-GR"/>
        </w:rPr>
        <w:t xml:space="preserve"> Έκδοση</w:t>
      </w:r>
      <w:r w:rsidR="007F3EF0" w:rsidRPr="007F3EF0">
        <w:rPr>
          <w:rFonts w:ascii="Arial" w:hAnsi="Arial" w:cs="Arial"/>
          <w:sz w:val="28"/>
          <w:szCs w:val="28"/>
          <w:lang w:val="el-GR"/>
        </w:rPr>
        <w:t xml:space="preserve">, </w:t>
      </w:r>
      <w:r w:rsidR="007F3EF0" w:rsidRPr="00CB1C84">
        <w:rPr>
          <w:rFonts w:ascii="Arial" w:hAnsi="Arial" w:cs="Arial"/>
          <w:i/>
          <w:iCs/>
          <w:sz w:val="28"/>
          <w:szCs w:val="28"/>
          <w:lang w:val="el-GR"/>
        </w:rPr>
        <w:t>σελ</w:t>
      </w:r>
      <w:bookmarkEnd w:id="4"/>
      <w:r w:rsidR="007F3EF0" w:rsidRPr="00CB1C84">
        <w:rPr>
          <w:rFonts w:ascii="Arial" w:hAnsi="Arial" w:cs="Arial"/>
          <w:i/>
          <w:iCs/>
          <w:sz w:val="28"/>
          <w:szCs w:val="28"/>
          <w:lang w:val="el-GR"/>
        </w:rPr>
        <w:t>.</w:t>
      </w:r>
      <w:bookmarkEnd w:id="5"/>
      <w:r w:rsidR="00CC6E9C" w:rsidRPr="00CB1C84">
        <w:rPr>
          <w:rFonts w:ascii="Arial" w:hAnsi="Arial" w:cs="Arial"/>
          <w:i/>
          <w:iCs/>
          <w:sz w:val="28"/>
          <w:szCs w:val="28"/>
          <w:lang w:val="el-GR"/>
        </w:rPr>
        <w:t xml:space="preserve"> </w:t>
      </w:r>
      <w:r w:rsidR="007F3EF0" w:rsidRPr="00CB1C84">
        <w:rPr>
          <w:rFonts w:ascii="Arial" w:hAnsi="Arial" w:cs="Arial"/>
          <w:i/>
          <w:iCs/>
          <w:sz w:val="28"/>
          <w:szCs w:val="28"/>
          <w:lang w:val="el-GR"/>
        </w:rPr>
        <w:t>895-896</w:t>
      </w:r>
      <w:r w:rsidR="007F3EF0">
        <w:rPr>
          <w:rFonts w:ascii="Arial" w:hAnsi="Arial" w:cs="Arial"/>
          <w:sz w:val="28"/>
          <w:szCs w:val="28"/>
          <w:lang w:val="el-GR"/>
        </w:rPr>
        <w:t xml:space="preserve"> είναι σχετικό:</w:t>
      </w:r>
    </w:p>
    <w:p w14:paraId="20C04F13" w14:textId="77777777" w:rsidR="00057A7A" w:rsidRPr="00057A7A" w:rsidRDefault="00057A7A" w:rsidP="00057A7A">
      <w:pPr>
        <w:overflowPunct w:val="0"/>
        <w:spacing w:line="480" w:lineRule="auto"/>
        <w:ind w:right="62"/>
        <w:jc w:val="both"/>
        <w:rPr>
          <w:lang w:val="el-GR"/>
        </w:rPr>
      </w:pPr>
    </w:p>
    <w:p w14:paraId="2B261880" w14:textId="1E1D3832" w:rsidR="007F3EF0" w:rsidRPr="006A4513" w:rsidRDefault="007F3EF0" w:rsidP="00057A7A">
      <w:pPr>
        <w:overflowPunct w:val="0"/>
        <w:spacing w:line="276" w:lineRule="auto"/>
        <w:ind w:left="426" w:right="390"/>
        <w:jc w:val="both"/>
        <w:rPr>
          <w:rFonts w:ascii="Arial" w:hAnsi="Arial" w:cs="Arial"/>
          <w:sz w:val="26"/>
          <w:szCs w:val="26"/>
          <w:lang w:val="en-US"/>
        </w:rPr>
      </w:pPr>
      <w:r w:rsidRPr="006A4513">
        <w:rPr>
          <w:rFonts w:ascii="Arial" w:hAnsi="Arial" w:cs="Arial"/>
          <w:sz w:val="26"/>
          <w:szCs w:val="26"/>
          <w:lang w:val="en-US"/>
        </w:rPr>
        <w:t>“</w:t>
      </w:r>
      <w:r w:rsidRPr="006A4513">
        <w:rPr>
          <w:rFonts w:ascii="Arial" w:hAnsi="Arial" w:cs="Arial"/>
          <w:i/>
          <w:iCs/>
          <w:sz w:val="26"/>
          <w:szCs w:val="26"/>
          <w:lang w:val="en-US"/>
        </w:rPr>
        <w:t xml:space="preserve">A contract commonly provides for the payment by one party of an agreed sum in exchange for some performance by the other. Goods are sold for a fixed price; work is done for an agreed remuneration, and so forth. An action for this price or other agreed remuneration is, in its nature, quite different from an action for damages. </w:t>
      </w:r>
      <w:r w:rsidRPr="006A4513">
        <w:rPr>
          <w:rFonts w:ascii="Arial" w:hAnsi="Arial" w:cs="Arial"/>
          <w:b/>
          <w:bCs/>
          <w:i/>
          <w:iCs/>
          <w:sz w:val="26"/>
          <w:szCs w:val="26"/>
          <w:lang w:val="en-US"/>
        </w:rPr>
        <w:t>It is a claim for the specific enforcement of the defendant’s primary obligation to perform what he has promised</w:t>
      </w:r>
      <w:r w:rsidRPr="006A4513">
        <w:rPr>
          <w:rFonts w:ascii="Arial" w:hAnsi="Arial" w:cs="Arial"/>
          <w:i/>
          <w:iCs/>
          <w:sz w:val="26"/>
          <w:szCs w:val="26"/>
          <w:lang w:val="en-US"/>
        </w:rPr>
        <w:t>, though, as it is simply an action for money, it is not subject to those restrictions which equity imposes on the remedies of specific performance and injunction, on the ground</w:t>
      </w:r>
      <w:r w:rsidR="006A4513" w:rsidRPr="006A4513">
        <w:rPr>
          <w:rFonts w:ascii="Arial" w:hAnsi="Arial" w:cs="Arial"/>
          <w:i/>
          <w:iCs/>
          <w:sz w:val="26"/>
          <w:szCs w:val="26"/>
          <w:lang w:val="en-US"/>
        </w:rPr>
        <w:t xml:space="preserve"> that it would be undesirable actually to force the defendant to perform certain acts (e.g. to render personal service) or that it would be difficult to secure compliance with the court’s order</w:t>
      </w:r>
      <w:r w:rsidRPr="006A4513">
        <w:rPr>
          <w:rFonts w:ascii="Arial" w:hAnsi="Arial" w:cs="Arial"/>
          <w:i/>
          <w:iCs/>
          <w:sz w:val="26"/>
          <w:szCs w:val="26"/>
          <w:lang w:val="en-US"/>
        </w:rPr>
        <w:t>.</w:t>
      </w:r>
      <w:r w:rsidR="006A4513" w:rsidRPr="006A4513">
        <w:rPr>
          <w:rFonts w:ascii="Arial" w:hAnsi="Arial" w:cs="Arial"/>
          <w:i/>
          <w:iCs/>
          <w:sz w:val="26"/>
          <w:szCs w:val="26"/>
          <w:lang w:val="en-US"/>
        </w:rPr>
        <w:t xml:space="preserve"> Obviously these factors have no weight where the plaintiff simply claims a sum of money</w:t>
      </w:r>
      <w:r w:rsidR="006A4513" w:rsidRPr="006A4513">
        <w:rPr>
          <w:rFonts w:ascii="Arial" w:hAnsi="Arial" w:cs="Arial"/>
          <w:sz w:val="26"/>
          <w:szCs w:val="26"/>
          <w:lang w:val="en-US"/>
        </w:rPr>
        <w:t>……</w:t>
      </w:r>
      <w:proofErr w:type="gramStart"/>
      <w:r w:rsidR="006A4513" w:rsidRPr="006A4513">
        <w:rPr>
          <w:rFonts w:ascii="Arial" w:hAnsi="Arial" w:cs="Arial"/>
          <w:sz w:val="26"/>
          <w:szCs w:val="26"/>
          <w:lang w:val="en-US"/>
        </w:rPr>
        <w:t>…..</w:t>
      </w:r>
      <w:proofErr w:type="gramEnd"/>
      <w:r w:rsidR="00640F03">
        <w:rPr>
          <w:rStyle w:val="FootnoteReference"/>
          <w:rFonts w:ascii="Arial" w:hAnsi="Arial" w:cs="Arial"/>
          <w:sz w:val="26"/>
          <w:szCs w:val="26"/>
          <w:lang w:val="en-US"/>
        </w:rPr>
        <w:footnoteReference w:id="6"/>
      </w:r>
      <w:r w:rsidR="006A4513" w:rsidRPr="006A4513">
        <w:rPr>
          <w:rFonts w:ascii="Arial" w:hAnsi="Arial" w:cs="Arial"/>
          <w:sz w:val="26"/>
          <w:szCs w:val="26"/>
          <w:lang w:val="en-US"/>
        </w:rPr>
        <w:t>”</w:t>
      </w:r>
    </w:p>
    <w:p w14:paraId="599FA2A5" w14:textId="77777777" w:rsidR="004340DB" w:rsidRPr="005413A3" w:rsidRDefault="004340DB" w:rsidP="004340DB">
      <w:pPr>
        <w:spacing w:line="480" w:lineRule="auto"/>
        <w:ind w:right="-35"/>
        <w:jc w:val="center"/>
        <w:rPr>
          <w:rFonts w:ascii="Arial" w:hAnsi="Arial" w:cs="Arial"/>
          <w:sz w:val="26"/>
          <w:szCs w:val="26"/>
          <w:lang w:val="en-US"/>
        </w:rPr>
      </w:pPr>
    </w:p>
    <w:p w14:paraId="529A26C6" w14:textId="4CCFC404" w:rsidR="004340DB" w:rsidRPr="00A70319" w:rsidRDefault="004340DB" w:rsidP="004340DB">
      <w:pPr>
        <w:spacing w:line="480" w:lineRule="auto"/>
        <w:ind w:right="-35"/>
        <w:jc w:val="center"/>
        <w:rPr>
          <w:rFonts w:ascii="Arial" w:hAnsi="Arial" w:cs="Arial"/>
          <w:lang w:val="el-GR"/>
        </w:rPr>
      </w:pPr>
      <w:bookmarkStart w:id="6" w:name="_Hlk152750450"/>
      <w:r w:rsidRPr="00A70319">
        <w:rPr>
          <w:rFonts w:ascii="Arial" w:hAnsi="Arial" w:cs="Arial"/>
          <w:lang w:val="el-GR"/>
        </w:rPr>
        <w:t>(Ο τονισμός είναι του Δικαστηρίου)</w:t>
      </w:r>
    </w:p>
    <w:bookmarkEnd w:id="6"/>
    <w:p w14:paraId="20360A2D" w14:textId="77777777" w:rsidR="00DA33F4" w:rsidRPr="004340DB" w:rsidRDefault="00DA33F4" w:rsidP="00963265">
      <w:pPr>
        <w:spacing w:line="480" w:lineRule="auto"/>
        <w:ind w:right="-35"/>
        <w:jc w:val="both"/>
        <w:rPr>
          <w:rFonts w:ascii="Arial" w:hAnsi="Arial" w:cs="Arial"/>
          <w:sz w:val="28"/>
          <w:szCs w:val="28"/>
          <w:lang w:val="el-GR"/>
        </w:rPr>
      </w:pPr>
    </w:p>
    <w:p w14:paraId="797ADC32" w14:textId="49260FB2" w:rsidR="00645840" w:rsidRDefault="004C26A8" w:rsidP="00963265">
      <w:pPr>
        <w:spacing w:line="480" w:lineRule="auto"/>
        <w:ind w:right="-35"/>
        <w:jc w:val="both"/>
        <w:rPr>
          <w:rFonts w:ascii="Arial" w:hAnsi="Arial" w:cs="Arial"/>
          <w:sz w:val="28"/>
          <w:szCs w:val="28"/>
          <w:lang w:val="el-GR"/>
        </w:rPr>
      </w:pPr>
      <w:r>
        <w:rPr>
          <w:rFonts w:ascii="Arial" w:hAnsi="Arial" w:cs="Arial"/>
          <w:sz w:val="28"/>
          <w:szCs w:val="28"/>
          <w:lang w:val="el-GR"/>
        </w:rPr>
        <w:lastRenderedPageBreak/>
        <w:t xml:space="preserve">Με δεδομένο λοιπόν ότι οι Εφεσίβλητοι δεν είχαν ολοκληρώσει τις εργασίες που ανέλαβαν με βάση την επίδικη Συμφωνία, δεν θα μπορούσε να επιδικασθεί προς όφελος τους η αμοιβή που είχε συμφωνηθεί με βάση την επίδικη Συμφωνία. Η θέση του πρωτόδικου Δικαστηρίου ότι η υπό κρίση περίπτωση δεν </w:t>
      </w:r>
      <w:proofErr w:type="spellStart"/>
      <w:r>
        <w:rPr>
          <w:rFonts w:ascii="Arial" w:hAnsi="Arial" w:cs="Arial"/>
          <w:sz w:val="28"/>
          <w:szCs w:val="28"/>
          <w:lang w:val="el-GR"/>
        </w:rPr>
        <w:t>προσφέρετο</w:t>
      </w:r>
      <w:proofErr w:type="spellEnd"/>
      <w:r>
        <w:rPr>
          <w:rFonts w:ascii="Arial" w:hAnsi="Arial" w:cs="Arial"/>
          <w:sz w:val="28"/>
          <w:szCs w:val="28"/>
          <w:lang w:val="el-GR"/>
        </w:rPr>
        <w:t xml:space="preserve"> για </w:t>
      </w:r>
      <w:bookmarkStart w:id="7" w:name="_Hlk152656382"/>
      <w:r w:rsidRPr="00A072CF">
        <w:rPr>
          <w:rFonts w:ascii="Arial" w:hAnsi="Arial" w:cs="Arial"/>
          <w:i/>
          <w:iCs/>
          <w:sz w:val="28"/>
          <w:szCs w:val="28"/>
          <w:lang w:val="en-US"/>
        </w:rPr>
        <w:t>quantum</w:t>
      </w:r>
      <w:r w:rsidRPr="00A072CF">
        <w:rPr>
          <w:rFonts w:ascii="Arial" w:hAnsi="Arial" w:cs="Arial"/>
          <w:i/>
          <w:iCs/>
          <w:sz w:val="28"/>
          <w:szCs w:val="28"/>
          <w:lang w:val="el-GR"/>
        </w:rPr>
        <w:t xml:space="preserve"> </w:t>
      </w:r>
      <w:r w:rsidRPr="00A072CF">
        <w:rPr>
          <w:rFonts w:ascii="Arial" w:hAnsi="Arial" w:cs="Arial"/>
          <w:i/>
          <w:iCs/>
          <w:sz w:val="28"/>
          <w:szCs w:val="28"/>
          <w:lang w:val="en-US"/>
        </w:rPr>
        <w:t>meruit</w:t>
      </w:r>
      <w:r>
        <w:rPr>
          <w:rFonts w:ascii="Arial" w:hAnsi="Arial" w:cs="Arial"/>
          <w:i/>
          <w:iCs/>
          <w:sz w:val="28"/>
          <w:szCs w:val="28"/>
          <w:lang w:val="el-GR"/>
        </w:rPr>
        <w:t xml:space="preserve"> </w:t>
      </w:r>
      <w:bookmarkEnd w:id="7"/>
      <w:r w:rsidRPr="004C26A8">
        <w:rPr>
          <w:rFonts w:ascii="Arial" w:hAnsi="Arial" w:cs="Arial"/>
          <w:sz w:val="28"/>
          <w:szCs w:val="28"/>
          <w:lang w:val="el-GR"/>
        </w:rPr>
        <w:t>γιατί</w:t>
      </w:r>
      <w:r>
        <w:rPr>
          <w:rFonts w:ascii="Arial" w:hAnsi="Arial" w:cs="Arial"/>
          <w:i/>
          <w:iCs/>
          <w:sz w:val="28"/>
          <w:szCs w:val="28"/>
          <w:lang w:val="el-GR"/>
        </w:rPr>
        <w:t xml:space="preserve"> </w:t>
      </w:r>
      <w:r w:rsidRPr="004C26A8">
        <w:rPr>
          <w:rFonts w:ascii="Arial" w:hAnsi="Arial" w:cs="Arial"/>
          <w:sz w:val="28"/>
          <w:szCs w:val="28"/>
          <w:lang w:val="el-GR"/>
        </w:rPr>
        <w:t>η</w:t>
      </w:r>
      <w:r>
        <w:rPr>
          <w:rFonts w:ascii="Arial" w:hAnsi="Arial" w:cs="Arial"/>
          <w:i/>
          <w:iCs/>
          <w:sz w:val="28"/>
          <w:szCs w:val="28"/>
          <w:lang w:val="el-GR"/>
        </w:rPr>
        <w:t xml:space="preserve"> </w:t>
      </w:r>
      <w:r>
        <w:rPr>
          <w:rFonts w:ascii="Arial" w:hAnsi="Arial" w:cs="Arial"/>
          <w:sz w:val="28"/>
          <w:szCs w:val="28"/>
          <w:lang w:val="el-GR"/>
        </w:rPr>
        <w:t>«</w:t>
      </w:r>
      <w:r w:rsidRPr="004C26A8">
        <w:rPr>
          <w:rFonts w:ascii="Arial" w:hAnsi="Arial" w:cs="Arial"/>
          <w:i/>
          <w:iCs/>
          <w:sz w:val="28"/>
          <w:szCs w:val="28"/>
          <w:lang w:val="el-GR"/>
        </w:rPr>
        <w:t xml:space="preserve">απαίτηση εδράζεται σε συμφωνία, ήτοι 4% επί του τελικού κόστους, δηλαδή, του κόστους που οι ενάγοντες υπολόγισαν βάσει της συμφωνίας τους με τους εναγόμενους, δηλαδή την τιμή </w:t>
      </w:r>
      <w:proofErr w:type="spellStart"/>
      <w:r w:rsidRPr="004C26A8">
        <w:rPr>
          <w:rFonts w:ascii="Arial" w:hAnsi="Arial" w:cs="Arial"/>
          <w:i/>
          <w:iCs/>
          <w:sz w:val="28"/>
          <w:szCs w:val="28"/>
          <w:lang w:val="el-GR"/>
        </w:rPr>
        <w:t>μονάδος</w:t>
      </w:r>
      <w:proofErr w:type="spellEnd"/>
      <w:r w:rsidRPr="004C26A8">
        <w:rPr>
          <w:rFonts w:ascii="Arial" w:hAnsi="Arial" w:cs="Arial"/>
          <w:i/>
          <w:iCs/>
          <w:sz w:val="28"/>
          <w:szCs w:val="28"/>
          <w:lang w:val="el-GR"/>
        </w:rPr>
        <w:t xml:space="preserve"> ανά </w:t>
      </w:r>
      <w:r w:rsidRPr="004C26A8">
        <w:rPr>
          <w:rFonts w:ascii="Arial" w:hAnsi="Arial" w:cs="Arial"/>
          <w:i/>
          <w:iCs/>
          <w:sz w:val="28"/>
          <w:szCs w:val="28"/>
          <w:lang w:val="en-US"/>
        </w:rPr>
        <w:t>m</w:t>
      </w:r>
      <w:r w:rsidRPr="004C26A8">
        <w:rPr>
          <w:rFonts w:ascii="Arial" w:hAnsi="Arial" w:cs="Arial"/>
          <w:i/>
          <w:iCs/>
          <w:sz w:val="28"/>
          <w:szCs w:val="28"/>
          <w:vertAlign w:val="superscript"/>
          <w:lang w:val="el-GR"/>
        </w:rPr>
        <w:t>2</w:t>
      </w:r>
      <w:r>
        <w:rPr>
          <w:rFonts w:ascii="Arial" w:hAnsi="Arial" w:cs="Arial"/>
          <w:sz w:val="28"/>
          <w:szCs w:val="28"/>
          <w:lang w:val="el-GR"/>
        </w:rPr>
        <w:t>», με κάθε σεβασμό, δεν είναι ορθή.</w:t>
      </w:r>
      <w:r w:rsidR="00E74CA2">
        <w:rPr>
          <w:rFonts w:ascii="Arial" w:hAnsi="Arial" w:cs="Arial"/>
          <w:sz w:val="28"/>
          <w:szCs w:val="28"/>
          <w:lang w:val="el-GR"/>
        </w:rPr>
        <w:t xml:space="preserve"> Ακριβώς το αντίθετο ίσχυε στην προκείμενη περίπτωση. Δεδομένης της μερικής εκπλήρωσης των εργασιών που οι Εφεσίβλητοι είχαν αναλάβει με βάση την επίδικη Συμφωνία ένεκα της διάρρηξης της από τους </w:t>
      </w:r>
      <w:proofErr w:type="spellStart"/>
      <w:r w:rsidR="00E74CA2">
        <w:rPr>
          <w:rFonts w:ascii="Arial" w:hAnsi="Arial" w:cs="Arial"/>
          <w:sz w:val="28"/>
          <w:szCs w:val="28"/>
          <w:lang w:val="el-GR"/>
        </w:rPr>
        <w:t>Εφεσείοντες</w:t>
      </w:r>
      <w:proofErr w:type="spellEnd"/>
      <w:r w:rsidR="00E74CA2">
        <w:rPr>
          <w:rFonts w:ascii="Arial" w:hAnsi="Arial" w:cs="Arial"/>
          <w:sz w:val="28"/>
          <w:szCs w:val="28"/>
          <w:lang w:val="el-GR"/>
        </w:rPr>
        <w:t xml:space="preserve">, </w:t>
      </w:r>
      <w:proofErr w:type="spellStart"/>
      <w:r w:rsidR="00E74CA2">
        <w:rPr>
          <w:rFonts w:ascii="Arial" w:hAnsi="Arial" w:cs="Arial"/>
          <w:sz w:val="28"/>
          <w:szCs w:val="28"/>
          <w:lang w:val="el-GR"/>
        </w:rPr>
        <w:t>προσφέρετο</w:t>
      </w:r>
      <w:proofErr w:type="spellEnd"/>
      <w:r w:rsidR="00E74CA2">
        <w:rPr>
          <w:rFonts w:ascii="Arial" w:hAnsi="Arial" w:cs="Arial"/>
          <w:sz w:val="28"/>
          <w:szCs w:val="28"/>
          <w:lang w:val="el-GR"/>
        </w:rPr>
        <w:t xml:space="preserve"> η θεραπεία του </w:t>
      </w:r>
      <w:r w:rsidR="00E74CA2" w:rsidRPr="00A072CF">
        <w:rPr>
          <w:rFonts w:ascii="Arial" w:hAnsi="Arial" w:cs="Arial"/>
          <w:i/>
          <w:iCs/>
          <w:sz w:val="28"/>
          <w:szCs w:val="28"/>
          <w:lang w:val="en-US"/>
        </w:rPr>
        <w:t>quantum</w:t>
      </w:r>
      <w:r w:rsidR="00E74CA2" w:rsidRPr="00A072CF">
        <w:rPr>
          <w:rFonts w:ascii="Arial" w:hAnsi="Arial" w:cs="Arial"/>
          <w:i/>
          <w:iCs/>
          <w:sz w:val="28"/>
          <w:szCs w:val="28"/>
          <w:lang w:val="el-GR"/>
        </w:rPr>
        <w:t xml:space="preserve"> </w:t>
      </w:r>
      <w:r w:rsidR="00E74CA2" w:rsidRPr="00A072CF">
        <w:rPr>
          <w:rFonts w:ascii="Arial" w:hAnsi="Arial" w:cs="Arial"/>
          <w:i/>
          <w:iCs/>
          <w:sz w:val="28"/>
          <w:szCs w:val="28"/>
          <w:lang w:val="en-US"/>
        </w:rPr>
        <w:t>meruit</w:t>
      </w:r>
      <w:r w:rsidR="00E74CA2">
        <w:rPr>
          <w:rFonts w:ascii="Arial" w:hAnsi="Arial" w:cs="Arial"/>
          <w:sz w:val="28"/>
          <w:szCs w:val="28"/>
          <w:lang w:val="el-GR"/>
        </w:rPr>
        <w:t>. Το πρωτόδικο Δικαστήριο</w:t>
      </w:r>
      <w:r w:rsidR="007C0594">
        <w:rPr>
          <w:rFonts w:ascii="Arial" w:hAnsi="Arial" w:cs="Arial"/>
          <w:sz w:val="28"/>
          <w:szCs w:val="28"/>
          <w:lang w:val="el-GR"/>
        </w:rPr>
        <w:t>,</w:t>
      </w:r>
      <w:r w:rsidR="00E74CA2">
        <w:rPr>
          <w:rFonts w:ascii="Arial" w:hAnsi="Arial" w:cs="Arial"/>
          <w:sz w:val="28"/>
          <w:szCs w:val="28"/>
          <w:lang w:val="el-GR"/>
        </w:rPr>
        <w:t xml:space="preserve"> </w:t>
      </w:r>
      <w:r w:rsidR="007C0594">
        <w:rPr>
          <w:rFonts w:ascii="Arial" w:hAnsi="Arial" w:cs="Arial"/>
          <w:sz w:val="28"/>
          <w:szCs w:val="28"/>
          <w:lang w:val="el-GR"/>
        </w:rPr>
        <w:t xml:space="preserve">αφού επεσήμανε ότι στην προκείμενη περίπτωση υφίστατο Συμφωνία, </w:t>
      </w:r>
      <w:r w:rsidR="00E74CA2">
        <w:rPr>
          <w:rFonts w:ascii="Arial" w:hAnsi="Arial" w:cs="Arial"/>
          <w:sz w:val="28"/>
          <w:szCs w:val="28"/>
          <w:lang w:val="el-GR"/>
        </w:rPr>
        <w:t>θεώρησε ότι</w:t>
      </w:r>
      <w:r w:rsidR="007C0594">
        <w:rPr>
          <w:rFonts w:ascii="Arial" w:hAnsi="Arial" w:cs="Arial"/>
          <w:sz w:val="28"/>
          <w:szCs w:val="28"/>
          <w:lang w:val="el-GR"/>
        </w:rPr>
        <w:t xml:space="preserve"> αυτή δεν </w:t>
      </w:r>
      <w:proofErr w:type="spellStart"/>
      <w:r w:rsidR="007C0594">
        <w:rPr>
          <w:rFonts w:ascii="Arial" w:hAnsi="Arial" w:cs="Arial"/>
          <w:sz w:val="28"/>
          <w:szCs w:val="28"/>
          <w:lang w:val="el-GR"/>
        </w:rPr>
        <w:t>προσφέρετο</w:t>
      </w:r>
      <w:proofErr w:type="spellEnd"/>
      <w:r w:rsidR="007C0594">
        <w:rPr>
          <w:rFonts w:ascii="Arial" w:hAnsi="Arial" w:cs="Arial"/>
          <w:sz w:val="28"/>
          <w:szCs w:val="28"/>
          <w:lang w:val="el-GR"/>
        </w:rPr>
        <w:t xml:space="preserve"> για</w:t>
      </w:r>
      <w:r w:rsidR="007C0594" w:rsidRPr="007C0594">
        <w:rPr>
          <w:rFonts w:ascii="Arial" w:hAnsi="Arial" w:cs="Arial"/>
          <w:i/>
          <w:iCs/>
          <w:sz w:val="28"/>
          <w:szCs w:val="28"/>
          <w:lang w:val="el-GR"/>
        </w:rPr>
        <w:t xml:space="preserve"> </w:t>
      </w:r>
      <w:r w:rsidR="007C0594" w:rsidRPr="00A072CF">
        <w:rPr>
          <w:rFonts w:ascii="Arial" w:hAnsi="Arial" w:cs="Arial"/>
          <w:i/>
          <w:iCs/>
          <w:sz w:val="28"/>
          <w:szCs w:val="28"/>
          <w:lang w:val="en-US"/>
        </w:rPr>
        <w:t>quantum</w:t>
      </w:r>
      <w:r w:rsidR="007C0594" w:rsidRPr="00A072CF">
        <w:rPr>
          <w:rFonts w:ascii="Arial" w:hAnsi="Arial" w:cs="Arial"/>
          <w:i/>
          <w:iCs/>
          <w:sz w:val="28"/>
          <w:szCs w:val="28"/>
          <w:lang w:val="el-GR"/>
        </w:rPr>
        <w:t xml:space="preserve"> </w:t>
      </w:r>
      <w:r w:rsidR="007C0594" w:rsidRPr="00A072CF">
        <w:rPr>
          <w:rFonts w:ascii="Arial" w:hAnsi="Arial" w:cs="Arial"/>
          <w:i/>
          <w:iCs/>
          <w:sz w:val="28"/>
          <w:szCs w:val="28"/>
          <w:lang w:val="en-US"/>
        </w:rPr>
        <w:t>meruit</w:t>
      </w:r>
      <w:r w:rsidR="007C0594">
        <w:rPr>
          <w:rFonts w:ascii="Arial" w:hAnsi="Arial" w:cs="Arial"/>
          <w:i/>
          <w:iCs/>
          <w:sz w:val="28"/>
          <w:szCs w:val="28"/>
          <w:lang w:val="el-GR"/>
        </w:rPr>
        <w:t xml:space="preserve"> </w:t>
      </w:r>
      <w:r w:rsidR="007C0594" w:rsidRPr="007C0594">
        <w:rPr>
          <w:rFonts w:ascii="Arial" w:hAnsi="Arial" w:cs="Arial"/>
          <w:sz w:val="28"/>
          <w:szCs w:val="28"/>
          <w:lang w:val="el-GR"/>
        </w:rPr>
        <w:t>με το σκεπτικό ότι</w:t>
      </w:r>
      <w:r w:rsidR="007C0594">
        <w:rPr>
          <w:rFonts w:ascii="Arial" w:hAnsi="Arial" w:cs="Arial"/>
          <w:sz w:val="28"/>
          <w:szCs w:val="28"/>
          <w:lang w:val="el-GR"/>
        </w:rPr>
        <w:t xml:space="preserve"> </w:t>
      </w:r>
      <w:r w:rsidR="00E74CA2">
        <w:rPr>
          <w:rFonts w:ascii="Arial" w:hAnsi="Arial" w:cs="Arial"/>
          <w:sz w:val="28"/>
          <w:szCs w:val="28"/>
          <w:lang w:val="el-GR"/>
        </w:rPr>
        <w:t>«</w:t>
      </w:r>
      <w:r w:rsidR="00E74CA2" w:rsidRPr="00E74CA2">
        <w:rPr>
          <w:rFonts w:ascii="Arial" w:hAnsi="Arial" w:cs="Arial"/>
          <w:i/>
          <w:iCs/>
          <w:sz w:val="28"/>
          <w:szCs w:val="28"/>
          <w:lang w:val="el-GR"/>
        </w:rPr>
        <w:t xml:space="preserve">η αρχή του </w:t>
      </w:r>
      <w:r w:rsidR="00E74CA2" w:rsidRPr="00E74CA2">
        <w:rPr>
          <w:rFonts w:ascii="Arial" w:hAnsi="Arial" w:cs="Arial"/>
          <w:i/>
          <w:iCs/>
          <w:sz w:val="28"/>
          <w:szCs w:val="28"/>
          <w:lang w:val="en-US"/>
        </w:rPr>
        <w:t>quantum</w:t>
      </w:r>
      <w:r w:rsidR="00E74CA2" w:rsidRPr="00E74CA2">
        <w:rPr>
          <w:rFonts w:ascii="Arial" w:hAnsi="Arial" w:cs="Arial"/>
          <w:i/>
          <w:iCs/>
          <w:sz w:val="28"/>
          <w:szCs w:val="28"/>
          <w:lang w:val="el-GR"/>
        </w:rPr>
        <w:t xml:space="preserve"> </w:t>
      </w:r>
      <w:r w:rsidR="00E74CA2" w:rsidRPr="00E74CA2">
        <w:rPr>
          <w:rFonts w:ascii="Arial" w:hAnsi="Arial" w:cs="Arial"/>
          <w:i/>
          <w:iCs/>
          <w:sz w:val="28"/>
          <w:szCs w:val="28"/>
          <w:lang w:val="en-US"/>
        </w:rPr>
        <w:t>meruit</w:t>
      </w:r>
      <w:r w:rsidR="00E74CA2" w:rsidRPr="00E74CA2">
        <w:rPr>
          <w:rFonts w:ascii="Arial" w:hAnsi="Arial" w:cs="Arial"/>
          <w:i/>
          <w:iCs/>
          <w:sz w:val="28"/>
          <w:szCs w:val="28"/>
          <w:lang w:val="el-GR"/>
        </w:rPr>
        <w:t xml:space="preserve"> τυγχάνει εφαρμογής εκεί όπου οι </w:t>
      </w:r>
      <w:proofErr w:type="spellStart"/>
      <w:r w:rsidR="00E74CA2" w:rsidRPr="00E74CA2">
        <w:rPr>
          <w:rFonts w:ascii="Arial" w:hAnsi="Arial" w:cs="Arial"/>
          <w:i/>
          <w:iCs/>
          <w:sz w:val="28"/>
          <w:szCs w:val="28"/>
          <w:lang w:val="el-GR"/>
        </w:rPr>
        <w:t>προσφερθείσες</w:t>
      </w:r>
      <w:proofErr w:type="spellEnd"/>
      <w:r w:rsidR="00E74CA2" w:rsidRPr="00E74CA2">
        <w:rPr>
          <w:rFonts w:ascii="Arial" w:hAnsi="Arial" w:cs="Arial"/>
          <w:i/>
          <w:iCs/>
          <w:sz w:val="28"/>
          <w:szCs w:val="28"/>
          <w:lang w:val="el-GR"/>
        </w:rPr>
        <w:t xml:space="preserve"> υπηρεσίες δεν </w:t>
      </w:r>
      <w:proofErr w:type="spellStart"/>
      <w:r w:rsidR="00E74CA2" w:rsidRPr="00E74CA2">
        <w:rPr>
          <w:rFonts w:ascii="Arial" w:hAnsi="Arial" w:cs="Arial"/>
          <w:i/>
          <w:iCs/>
          <w:sz w:val="28"/>
          <w:szCs w:val="28"/>
          <w:lang w:val="el-GR"/>
        </w:rPr>
        <w:t>διέπονται</w:t>
      </w:r>
      <w:proofErr w:type="spellEnd"/>
      <w:r w:rsidR="00E74CA2" w:rsidRPr="00E74CA2">
        <w:rPr>
          <w:rFonts w:ascii="Arial" w:hAnsi="Arial" w:cs="Arial"/>
          <w:i/>
          <w:iCs/>
          <w:sz w:val="28"/>
          <w:szCs w:val="28"/>
          <w:lang w:val="el-GR"/>
        </w:rPr>
        <w:t xml:space="preserve"> από συμφωνία</w:t>
      </w:r>
      <w:r w:rsidR="00E74CA2">
        <w:rPr>
          <w:rFonts w:ascii="Arial" w:hAnsi="Arial" w:cs="Arial"/>
          <w:sz w:val="28"/>
          <w:szCs w:val="28"/>
          <w:lang w:val="el-GR"/>
        </w:rPr>
        <w:t>»</w:t>
      </w:r>
      <w:r w:rsidR="007C0594">
        <w:rPr>
          <w:rFonts w:ascii="Arial" w:hAnsi="Arial" w:cs="Arial"/>
          <w:sz w:val="28"/>
          <w:szCs w:val="28"/>
          <w:lang w:val="el-GR"/>
        </w:rPr>
        <w:t>.</w:t>
      </w:r>
      <w:r w:rsidR="0055250E">
        <w:rPr>
          <w:rFonts w:ascii="Arial" w:hAnsi="Arial" w:cs="Arial"/>
          <w:sz w:val="28"/>
          <w:szCs w:val="28"/>
          <w:lang w:val="el-GR"/>
        </w:rPr>
        <w:t xml:space="preserve"> Αυτό δεν ήταν ακριβές ενόψει του ότι το</w:t>
      </w:r>
      <w:r w:rsidR="00E74CA2">
        <w:rPr>
          <w:rFonts w:ascii="Arial" w:hAnsi="Arial" w:cs="Arial"/>
          <w:sz w:val="28"/>
          <w:szCs w:val="28"/>
          <w:lang w:val="el-GR"/>
        </w:rPr>
        <w:t xml:space="preserve"> </w:t>
      </w:r>
      <w:r w:rsidR="0055250E" w:rsidRPr="00A072CF">
        <w:rPr>
          <w:rFonts w:ascii="Arial" w:hAnsi="Arial" w:cs="Arial"/>
          <w:i/>
          <w:iCs/>
          <w:sz w:val="28"/>
          <w:szCs w:val="28"/>
          <w:lang w:val="en-US"/>
        </w:rPr>
        <w:t>quantum</w:t>
      </w:r>
      <w:r w:rsidR="0055250E" w:rsidRPr="00A072CF">
        <w:rPr>
          <w:rFonts w:ascii="Arial" w:hAnsi="Arial" w:cs="Arial"/>
          <w:i/>
          <w:iCs/>
          <w:sz w:val="28"/>
          <w:szCs w:val="28"/>
          <w:lang w:val="el-GR"/>
        </w:rPr>
        <w:t xml:space="preserve"> </w:t>
      </w:r>
      <w:r w:rsidR="0055250E" w:rsidRPr="00A072CF">
        <w:rPr>
          <w:rFonts w:ascii="Arial" w:hAnsi="Arial" w:cs="Arial"/>
          <w:i/>
          <w:iCs/>
          <w:sz w:val="28"/>
          <w:szCs w:val="28"/>
          <w:lang w:val="en-US"/>
        </w:rPr>
        <w:t>meruit</w:t>
      </w:r>
      <w:r w:rsidR="0055250E">
        <w:rPr>
          <w:rFonts w:ascii="Arial" w:hAnsi="Arial" w:cs="Arial"/>
          <w:i/>
          <w:iCs/>
          <w:sz w:val="28"/>
          <w:szCs w:val="28"/>
          <w:lang w:val="el-GR"/>
        </w:rPr>
        <w:t xml:space="preserve"> </w:t>
      </w:r>
      <w:r w:rsidR="0055250E">
        <w:rPr>
          <w:rFonts w:ascii="Arial" w:hAnsi="Arial" w:cs="Arial"/>
          <w:sz w:val="28"/>
          <w:szCs w:val="28"/>
          <w:lang w:val="el-GR"/>
        </w:rPr>
        <w:t xml:space="preserve">μπορεί να χρησιμοποιηθεί όχι μόνο ως μέρος του δικαίου του αδικαιολόγητου πλουτισμού, εκεί δηλαδή όπου δεν υπήρξε σύμβαση μεταξύ των μερών αλλά και σε συμβατικό πλαίσιο.  Όπως καταγράφεται στο </w:t>
      </w:r>
      <w:r w:rsidR="00F75874">
        <w:rPr>
          <w:rFonts w:ascii="Arial" w:hAnsi="Arial" w:cs="Arial"/>
          <w:sz w:val="28"/>
          <w:szCs w:val="28"/>
          <w:lang w:val="el-GR"/>
        </w:rPr>
        <w:t>Σ</w:t>
      </w:r>
      <w:r w:rsidR="0055250E">
        <w:rPr>
          <w:rFonts w:ascii="Arial" w:hAnsi="Arial" w:cs="Arial"/>
          <w:sz w:val="28"/>
          <w:szCs w:val="28"/>
          <w:lang w:val="el-GR"/>
        </w:rPr>
        <w:t xml:space="preserve">ύγγραμμα </w:t>
      </w:r>
      <w:r w:rsidR="0055250E" w:rsidRPr="00F75874">
        <w:rPr>
          <w:rFonts w:ascii="Arial" w:hAnsi="Arial" w:cs="Arial"/>
          <w:i/>
          <w:iCs/>
          <w:sz w:val="28"/>
          <w:szCs w:val="28"/>
          <w:lang w:val="el-GR"/>
        </w:rPr>
        <w:t xml:space="preserve">Ενοχικό Δίκαιο στο </w:t>
      </w:r>
      <w:proofErr w:type="spellStart"/>
      <w:r w:rsidR="0055250E" w:rsidRPr="00F75874">
        <w:rPr>
          <w:rFonts w:ascii="Arial" w:hAnsi="Arial" w:cs="Arial"/>
          <w:i/>
          <w:iCs/>
          <w:sz w:val="28"/>
          <w:szCs w:val="28"/>
          <w:lang w:val="el-GR"/>
        </w:rPr>
        <w:t>Κοινοδίκαιο</w:t>
      </w:r>
      <w:proofErr w:type="spellEnd"/>
      <w:r w:rsidR="0055250E" w:rsidRPr="00F75874">
        <w:rPr>
          <w:rFonts w:ascii="Arial" w:hAnsi="Arial" w:cs="Arial"/>
          <w:i/>
          <w:iCs/>
          <w:sz w:val="28"/>
          <w:szCs w:val="28"/>
          <w:lang w:val="el-GR"/>
        </w:rPr>
        <w:t xml:space="preserve"> και το Κυπριακό Δίκαιο, Π.</w:t>
      </w:r>
      <w:r w:rsidR="00F75874" w:rsidRPr="00F75874">
        <w:rPr>
          <w:rFonts w:ascii="Arial" w:hAnsi="Arial" w:cs="Arial"/>
          <w:i/>
          <w:iCs/>
          <w:sz w:val="28"/>
          <w:szCs w:val="28"/>
          <w:lang w:val="el-GR"/>
        </w:rPr>
        <w:t xml:space="preserve"> </w:t>
      </w:r>
      <w:r w:rsidR="0055250E" w:rsidRPr="00F75874">
        <w:rPr>
          <w:rFonts w:ascii="Arial" w:hAnsi="Arial" w:cs="Arial"/>
          <w:i/>
          <w:iCs/>
          <w:sz w:val="28"/>
          <w:szCs w:val="28"/>
          <w:lang w:val="el-GR"/>
        </w:rPr>
        <w:t>Πολυβίου, Τόμος Τέταρτο</w:t>
      </w:r>
      <w:r w:rsidR="0055250E">
        <w:rPr>
          <w:rFonts w:ascii="Arial" w:hAnsi="Arial" w:cs="Arial"/>
          <w:sz w:val="28"/>
          <w:szCs w:val="28"/>
          <w:lang w:val="el-GR"/>
        </w:rPr>
        <w:t>ς</w:t>
      </w:r>
      <w:r w:rsidR="00640F03" w:rsidRPr="00640F03">
        <w:rPr>
          <w:rFonts w:ascii="Arial" w:hAnsi="Arial" w:cs="Arial"/>
          <w:i/>
          <w:iCs/>
          <w:sz w:val="28"/>
          <w:szCs w:val="28"/>
          <w:lang w:val="el-GR"/>
        </w:rPr>
        <w:t>,</w:t>
      </w:r>
      <w:r w:rsidR="0055250E" w:rsidRPr="00640F03">
        <w:rPr>
          <w:rFonts w:ascii="Arial" w:hAnsi="Arial" w:cs="Arial"/>
          <w:i/>
          <w:iCs/>
          <w:sz w:val="28"/>
          <w:szCs w:val="28"/>
          <w:lang w:val="el-GR"/>
        </w:rPr>
        <w:t xml:space="preserve"> σελ.1670-1671</w:t>
      </w:r>
      <w:r w:rsidR="00640F03" w:rsidRPr="00640F03">
        <w:rPr>
          <w:rFonts w:ascii="Arial" w:hAnsi="Arial" w:cs="Arial"/>
          <w:i/>
          <w:iCs/>
          <w:sz w:val="28"/>
          <w:szCs w:val="28"/>
          <w:lang w:val="el-GR"/>
        </w:rPr>
        <w:t>,</w:t>
      </w:r>
      <w:r w:rsidR="00F75874">
        <w:rPr>
          <w:rFonts w:ascii="Arial" w:hAnsi="Arial" w:cs="Arial"/>
          <w:sz w:val="28"/>
          <w:szCs w:val="28"/>
          <w:lang w:val="el-GR"/>
        </w:rPr>
        <w:t xml:space="preserve"> κάποιες από τις κύριες περιπτώσεις στις οποίες το </w:t>
      </w:r>
      <w:bookmarkStart w:id="8" w:name="_Hlk152671230"/>
      <w:r w:rsidR="00F75874" w:rsidRPr="00A072CF">
        <w:rPr>
          <w:rFonts w:ascii="Arial" w:hAnsi="Arial" w:cs="Arial"/>
          <w:i/>
          <w:iCs/>
          <w:sz w:val="28"/>
          <w:szCs w:val="28"/>
          <w:lang w:val="en-US"/>
        </w:rPr>
        <w:t>quantum</w:t>
      </w:r>
      <w:r w:rsidR="00F75874" w:rsidRPr="00A072CF">
        <w:rPr>
          <w:rFonts w:ascii="Arial" w:hAnsi="Arial" w:cs="Arial"/>
          <w:i/>
          <w:iCs/>
          <w:sz w:val="28"/>
          <w:szCs w:val="28"/>
          <w:lang w:val="el-GR"/>
        </w:rPr>
        <w:t xml:space="preserve"> </w:t>
      </w:r>
      <w:r w:rsidR="00F75874" w:rsidRPr="00A072CF">
        <w:rPr>
          <w:rFonts w:ascii="Arial" w:hAnsi="Arial" w:cs="Arial"/>
          <w:i/>
          <w:iCs/>
          <w:sz w:val="28"/>
          <w:szCs w:val="28"/>
          <w:lang w:val="en-US"/>
        </w:rPr>
        <w:t>meruit</w:t>
      </w:r>
      <w:r w:rsidR="00F75874">
        <w:rPr>
          <w:rFonts w:ascii="Arial" w:hAnsi="Arial" w:cs="Arial"/>
          <w:i/>
          <w:iCs/>
          <w:sz w:val="28"/>
          <w:szCs w:val="28"/>
          <w:lang w:val="el-GR"/>
        </w:rPr>
        <w:t xml:space="preserve"> </w:t>
      </w:r>
      <w:bookmarkEnd w:id="8"/>
      <w:r w:rsidR="00F75874">
        <w:rPr>
          <w:rFonts w:ascii="Arial" w:hAnsi="Arial" w:cs="Arial"/>
          <w:sz w:val="28"/>
          <w:szCs w:val="28"/>
          <w:lang w:val="el-GR"/>
        </w:rPr>
        <w:t xml:space="preserve">μπορεί να χρησιμοποιηθεί είναι </w:t>
      </w:r>
      <w:r w:rsidR="00640F03" w:rsidRPr="00640F03">
        <w:rPr>
          <w:rFonts w:ascii="Arial" w:hAnsi="Arial" w:cs="Arial"/>
          <w:sz w:val="28"/>
          <w:szCs w:val="28"/>
          <w:lang w:val="el-GR"/>
        </w:rPr>
        <w:t xml:space="preserve">              </w:t>
      </w:r>
      <w:r w:rsidR="00F75874">
        <w:rPr>
          <w:rFonts w:ascii="Arial" w:hAnsi="Arial" w:cs="Arial"/>
          <w:sz w:val="28"/>
          <w:szCs w:val="28"/>
          <w:lang w:val="el-GR"/>
        </w:rPr>
        <w:t xml:space="preserve">(1) εκεί όπου δεν υπήρξε οποιαδήποτε σύμβαση των μερών, (2) εκεί όπου </w:t>
      </w:r>
      <w:r w:rsidR="00F75874">
        <w:rPr>
          <w:rFonts w:ascii="Arial" w:hAnsi="Arial" w:cs="Arial"/>
          <w:sz w:val="28"/>
          <w:szCs w:val="28"/>
          <w:lang w:val="el-GR"/>
        </w:rPr>
        <w:lastRenderedPageBreak/>
        <w:t>επιτελέστηκε έργο ή προσφέρθηκαν υπηρεσίες από το ένα μέρος στο άλλο στο πλαίσιο άκυρης σύμβασης (</w:t>
      </w:r>
      <w:r w:rsidR="00F75874" w:rsidRPr="00F75874">
        <w:rPr>
          <w:rFonts w:ascii="Arial" w:hAnsi="Arial" w:cs="Arial"/>
          <w:i/>
          <w:iCs/>
          <w:sz w:val="28"/>
          <w:szCs w:val="28"/>
          <w:lang w:val="en-US"/>
        </w:rPr>
        <w:t>void</w:t>
      </w:r>
      <w:r w:rsidR="00F75874" w:rsidRPr="00F75874">
        <w:rPr>
          <w:rFonts w:ascii="Arial" w:hAnsi="Arial" w:cs="Arial"/>
          <w:i/>
          <w:iCs/>
          <w:sz w:val="28"/>
          <w:szCs w:val="28"/>
          <w:lang w:val="el-GR"/>
        </w:rPr>
        <w:t xml:space="preserve"> </w:t>
      </w:r>
      <w:r w:rsidR="00F75874" w:rsidRPr="00F75874">
        <w:rPr>
          <w:rFonts w:ascii="Arial" w:hAnsi="Arial" w:cs="Arial"/>
          <w:i/>
          <w:iCs/>
          <w:sz w:val="28"/>
          <w:szCs w:val="28"/>
          <w:lang w:val="en-US"/>
        </w:rPr>
        <w:t>contract</w:t>
      </w:r>
      <w:r w:rsidR="00F75874" w:rsidRPr="00F75874">
        <w:rPr>
          <w:rFonts w:ascii="Arial" w:hAnsi="Arial" w:cs="Arial"/>
          <w:sz w:val="28"/>
          <w:szCs w:val="28"/>
          <w:lang w:val="el-GR"/>
        </w:rPr>
        <w:t xml:space="preserve">), (3) </w:t>
      </w:r>
      <w:r w:rsidR="00F75874">
        <w:rPr>
          <w:rFonts w:ascii="Arial" w:hAnsi="Arial" w:cs="Arial"/>
          <w:sz w:val="28"/>
          <w:szCs w:val="28"/>
          <w:lang w:val="el-GR"/>
        </w:rPr>
        <w:t>σε υποθέσεις όπου υπήρχε ή υπάρχει σύμβαση μεταξύ των μερών στο πλαίσιο της οποίας ο ενάγων αναλαμβάνει να προσφέρει ή να εκτελέσει κάποιο έργο, χωρίς, όμως, να καθοριστεί η αμοιβή και (4) εκεί όπου υπήρχε σύμβαση μεταξύ των μερών και το ένα μέρος παραβίασε αυτήν ουσιαστικά ή αρνήθηκε να εκτελέσει τα όσα είχε υποσχεθεί στο άλλο μέρος, ενώ το άλλο μέρος είχε αρχίσει την προσφορά εργασίας ή υπηρεσιών στο πλαίσιο του συμβολαίου.</w:t>
      </w:r>
      <w:r w:rsidR="004340DB">
        <w:rPr>
          <w:rFonts w:ascii="Arial" w:hAnsi="Arial" w:cs="Arial"/>
          <w:sz w:val="28"/>
          <w:szCs w:val="28"/>
          <w:lang w:val="el-GR"/>
        </w:rPr>
        <w:t xml:space="preserve"> Η υπό κρίση περίπτωση </w:t>
      </w:r>
      <w:r w:rsidR="00640F03">
        <w:rPr>
          <w:rFonts w:ascii="Arial" w:hAnsi="Arial" w:cs="Arial"/>
          <w:sz w:val="28"/>
          <w:szCs w:val="28"/>
          <w:lang w:val="el-GR"/>
        </w:rPr>
        <w:t xml:space="preserve">αναμφίβολα </w:t>
      </w:r>
      <w:r w:rsidR="004340DB">
        <w:rPr>
          <w:rFonts w:ascii="Arial" w:hAnsi="Arial" w:cs="Arial"/>
          <w:sz w:val="28"/>
          <w:szCs w:val="28"/>
          <w:lang w:val="el-GR"/>
        </w:rPr>
        <w:t>εμπίπτει στην υπό το στοιχείο (4) πιο πάνω αναφερθείσα περίπτωση.</w:t>
      </w:r>
      <w:r w:rsidR="006D2B89">
        <w:rPr>
          <w:rFonts w:ascii="Arial" w:hAnsi="Arial" w:cs="Arial"/>
          <w:sz w:val="28"/>
          <w:szCs w:val="28"/>
          <w:lang w:val="el-GR"/>
        </w:rPr>
        <w:t xml:space="preserve"> Σε τέτοια περίπτωση το αναίτιο μέρος έχει δικαίωμα είτε να εγείρει αγωγή για αποζημιώσεις στο πλαίσιο της σύμβασης, επιδιώκοντας σημαντικές αποζημιώσεις και κάνοντας χρήση των κριτηρίων του Νόμου, είτε να εγείρει διαδικασία για </w:t>
      </w:r>
      <w:r w:rsidR="006D2B89" w:rsidRPr="009C0630">
        <w:rPr>
          <w:rFonts w:ascii="Arial" w:hAnsi="Arial" w:cs="Arial"/>
          <w:i/>
          <w:iCs/>
          <w:sz w:val="28"/>
          <w:szCs w:val="28"/>
          <w:lang w:val="en-US"/>
        </w:rPr>
        <w:t>quantum</w:t>
      </w:r>
      <w:r w:rsidR="006D2B89" w:rsidRPr="009C0630">
        <w:rPr>
          <w:rFonts w:ascii="Arial" w:hAnsi="Arial" w:cs="Arial"/>
          <w:i/>
          <w:iCs/>
          <w:sz w:val="28"/>
          <w:szCs w:val="28"/>
          <w:lang w:val="el-GR"/>
        </w:rPr>
        <w:t xml:space="preserve"> </w:t>
      </w:r>
      <w:r w:rsidR="006D2B89" w:rsidRPr="009C0630">
        <w:rPr>
          <w:rFonts w:ascii="Arial" w:hAnsi="Arial" w:cs="Arial"/>
          <w:i/>
          <w:iCs/>
          <w:sz w:val="28"/>
          <w:szCs w:val="28"/>
          <w:lang w:val="en-US"/>
        </w:rPr>
        <w:t>meruit</w:t>
      </w:r>
      <w:r w:rsidR="006D2B89">
        <w:rPr>
          <w:rFonts w:ascii="Arial" w:hAnsi="Arial" w:cs="Arial"/>
          <w:sz w:val="28"/>
          <w:szCs w:val="28"/>
          <w:lang w:val="el-GR"/>
        </w:rPr>
        <w:t>, επιδιώκοντας εύλογη αποζημίωση για την εργασία που επιτελέστηκε ή τις υπηρεσίες που προσφέρθηκαν, στο χώρο του δικαίου του αδικαιολόγητου πλουτισμού και της αποκατάστασης (</w:t>
      </w:r>
      <w:r w:rsidR="006D2B89" w:rsidRPr="009C0630">
        <w:rPr>
          <w:rFonts w:ascii="Arial" w:hAnsi="Arial" w:cs="Arial"/>
          <w:i/>
          <w:iCs/>
          <w:sz w:val="28"/>
          <w:szCs w:val="28"/>
          <w:lang w:val="en-US"/>
        </w:rPr>
        <w:t>restitution</w:t>
      </w:r>
      <w:r w:rsidR="006D2B89">
        <w:rPr>
          <w:rFonts w:ascii="Arial" w:hAnsi="Arial" w:cs="Arial"/>
          <w:sz w:val="28"/>
          <w:szCs w:val="28"/>
          <w:lang w:val="el-GR"/>
        </w:rPr>
        <w:t>)</w:t>
      </w:r>
      <w:r w:rsidR="00334E47">
        <w:rPr>
          <w:rStyle w:val="FootnoteReference"/>
          <w:rFonts w:ascii="Arial" w:hAnsi="Arial" w:cs="Arial"/>
          <w:sz w:val="28"/>
          <w:szCs w:val="28"/>
          <w:lang w:val="el-GR"/>
        </w:rPr>
        <w:footnoteReference w:id="7"/>
      </w:r>
      <w:r w:rsidR="006D2B89">
        <w:rPr>
          <w:rFonts w:ascii="Arial" w:hAnsi="Arial" w:cs="Arial"/>
          <w:sz w:val="28"/>
          <w:szCs w:val="28"/>
          <w:lang w:val="el-GR"/>
        </w:rPr>
        <w:t xml:space="preserve">. </w:t>
      </w:r>
    </w:p>
    <w:p w14:paraId="7F599B73" w14:textId="77777777" w:rsidR="00187F13" w:rsidRDefault="00187F13" w:rsidP="00963265">
      <w:pPr>
        <w:spacing w:line="480" w:lineRule="auto"/>
        <w:ind w:right="-35"/>
        <w:jc w:val="both"/>
        <w:rPr>
          <w:rFonts w:ascii="Arial" w:hAnsi="Arial" w:cs="Arial"/>
          <w:sz w:val="28"/>
          <w:szCs w:val="28"/>
          <w:lang w:val="el-GR"/>
        </w:rPr>
      </w:pPr>
    </w:p>
    <w:p w14:paraId="69D82BCF" w14:textId="5434F9CD" w:rsidR="00E059AC" w:rsidRDefault="00E059AC" w:rsidP="00E276C7">
      <w:pPr>
        <w:spacing w:line="480" w:lineRule="auto"/>
        <w:ind w:right="-35"/>
        <w:jc w:val="both"/>
        <w:rPr>
          <w:rFonts w:ascii="Arial" w:hAnsi="Arial" w:cs="Arial"/>
          <w:sz w:val="28"/>
          <w:szCs w:val="28"/>
          <w:lang w:val="el-GR"/>
        </w:rPr>
      </w:pPr>
      <w:r>
        <w:rPr>
          <w:rFonts w:ascii="Arial" w:hAnsi="Arial" w:cs="Arial"/>
          <w:sz w:val="28"/>
          <w:szCs w:val="28"/>
          <w:lang w:val="el-GR"/>
        </w:rPr>
        <w:t>Ενώπιον του πρωτόδικου Δικαστηρίου είχε προσφερθεί μαρτυρία η οποία κρίθηκε αξιόπιστη αναφορικά με το στάδιο στο οποίο είχαν φτάσει οι εργασίες που προσέφεραν οι Εφεσίβλητοι.</w:t>
      </w:r>
      <w:r w:rsidR="00E85845" w:rsidRPr="00E85845">
        <w:rPr>
          <w:rFonts w:ascii="Arial" w:hAnsi="Arial" w:cs="Arial"/>
          <w:sz w:val="28"/>
          <w:szCs w:val="28"/>
          <w:lang w:val="el-GR"/>
        </w:rPr>
        <w:t xml:space="preserve"> </w:t>
      </w:r>
      <w:r w:rsidR="00E85845">
        <w:rPr>
          <w:rFonts w:ascii="Arial" w:hAnsi="Arial" w:cs="Arial"/>
          <w:sz w:val="28"/>
          <w:szCs w:val="28"/>
          <w:lang w:val="el-GR"/>
        </w:rPr>
        <w:t xml:space="preserve">Αυτή </w:t>
      </w:r>
      <w:proofErr w:type="spellStart"/>
      <w:r w:rsidR="00E85845">
        <w:rPr>
          <w:rFonts w:ascii="Arial" w:hAnsi="Arial" w:cs="Arial"/>
          <w:sz w:val="28"/>
          <w:szCs w:val="28"/>
          <w:lang w:val="el-GR"/>
        </w:rPr>
        <w:t>προέρχετο</w:t>
      </w:r>
      <w:proofErr w:type="spellEnd"/>
      <w:r w:rsidR="00E85845">
        <w:rPr>
          <w:rFonts w:ascii="Arial" w:hAnsi="Arial" w:cs="Arial"/>
          <w:sz w:val="28"/>
          <w:szCs w:val="28"/>
          <w:lang w:val="el-GR"/>
        </w:rPr>
        <w:t xml:space="preserve"> τόσο από τον Εφεσίβλητο 1, Μ.Ε.1</w:t>
      </w:r>
      <w:r w:rsidR="009C0630">
        <w:rPr>
          <w:rFonts w:ascii="Arial" w:hAnsi="Arial" w:cs="Arial"/>
          <w:sz w:val="28"/>
          <w:szCs w:val="28"/>
          <w:lang w:val="el-GR"/>
        </w:rPr>
        <w:t>,</w:t>
      </w:r>
      <w:r w:rsidR="00E85845">
        <w:rPr>
          <w:rFonts w:ascii="Arial" w:hAnsi="Arial" w:cs="Arial"/>
          <w:sz w:val="28"/>
          <w:szCs w:val="28"/>
          <w:lang w:val="el-GR"/>
        </w:rPr>
        <w:t xml:space="preserve"> όσο και από το</w:t>
      </w:r>
      <w:r w:rsidR="008E7682">
        <w:rPr>
          <w:rFonts w:ascii="Arial" w:hAnsi="Arial" w:cs="Arial"/>
          <w:sz w:val="28"/>
          <w:szCs w:val="28"/>
          <w:lang w:val="el-GR"/>
        </w:rPr>
        <w:t xml:space="preserve"> Γενικό </w:t>
      </w:r>
      <w:r w:rsidR="00E85845">
        <w:rPr>
          <w:rFonts w:ascii="Arial" w:hAnsi="Arial" w:cs="Arial"/>
          <w:sz w:val="28"/>
          <w:szCs w:val="28"/>
          <w:lang w:val="el-GR"/>
        </w:rPr>
        <w:t xml:space="preserve">Γραμματέα του Συνδέσμου Αρχιτεκτόνων, Μ.Ε.3. </w:t>
      </w:r>
      <w:r w:rsidR="00E85845">
        <w:rPr>
          <w:rFonts w:ascii="Arial" w:hAnsi="Arial" w:cs="Arial"/>
          <w:sz w:val="28"/>
          <w:szCs w:val="28"/>
          <w:lang w:val="el-GR"/>
        </w:rPr>
        <w:lastRenderedPageBreak/>
        <w:t xml:space="preserve">Ειδικότερα σε σχέση με τον Μ.Ε.3 επισημαίνεται ότι δεν προωθήθηκε, στο τέλος, ο Λόγος Έφεσης που αφορούσε σε εσφαλμένη, κατά τους </w:t>
      </w:r>
      <w:proofErr w:type="spellStart"/>
      <w:r w:rsidR="00E85845">
        <w:rPr>
          <w:rFonts w:ascii="Arial" w:hAnsi="Arial" w:cs="Arial"/>
          <w:sz w:val="28"/>
          <w:szCs w:val="28"/>
          <w:lang w:val="el-GR"/>
        </w:rPr>
        <w:t>Εφεσείοντες</w:t>
      </w:r>
      <w:proofErr w:type="spellEnd"/>
      <w:r w:rsidR="00E85845">
        <w:rPr>
          <w:rFonts w:ascii="Arial" w:hAnsi="Arial" w:cs="Arial"/>
          <w:sz w:val="28"/>
          <w:szCs w:val="28"/>
          <w:lang w:val="el-GR"/>
        </w:rPr>
        <w:t>, αξιολόγηση της μαρτυρίας του.</w:t>
      </w:r>
    </w:p>
    <w:p w14:paraId="3415F92C" w14:textId="77777777" w:rsidR="00A976DE" w:rsidRDefault="00A976DE" w:rsidP="00E276C7">
      <w:pPr>
        <w:spacing w:line="480" w:lineRule="auto"/>
        <w:ind w:right="-35"/>
        <w:jc w:val="both"/>
        <w:rPr>
          <w:rFonts w:ascii="Arial" w:hAnsi="Arial" w:cs="Arial"/>
          <w:sz w:val="28"/>
          <w:szCs w:val="28"/>
          <w:lang w:val="el-GR"/>
        </w:rPr>
      </w:pPr>
    </w:p>
    <w:p w14:paraId="35C8047A" w14:textId="74F957B8" w:rsidR="00A976DE" w:rsidRDefault="00A976DE" w:rsidP="00963265">
      <w:pPr>
        <w:spacing w:line="480" w:lineRule="auto"/>
        <w:ind w:right="-35"/>
        <w:jc w:val="both"/>
        <w:rPr>
          <w:rFonts w:ascii="Arial" w:hAnsi="Arial" w:cs="Arial"/>
          <w:sz w:val="28"/>
          <w:szCs w:val="28"/>
          <w:lang w:val="el-GR"/>
        </w:rPr>
      </w:pPr>
      <w:r>
        <w:rPr>
          <w:rFonts w:ascii="Arial" w:hAnsi="Arial" w:cs="Arial"/>
          <w:sz w:val="28"/>
          <w:szCs w:val="28"/>
          <w:lang w:val="el-GR"/>
        </w:rPr>
        <w:t>Σύμφωνα με το Μ.Ε.1</w:t>
      </w:r>
      <w:r w:rsidR="008E7682">
        <w:rPr>
          <w:rFonts w:ascii="Arial" w:hAnsi="Arial" w:cs="Arial"/>
          <w:sz w:val="28"/>
          <w:szCs w:val="28"/>
          <w:lang w:val="el-GR"/>
        </w:rPr>
        <w:t>,</w:t>
      </w:r>
      <w:r>
        <w:rPr>
          <w:rFonts w:ascii="Arial" w:hAnsi="Arial" w:cs="Arial"/>
          <w:sz w:val="28"/>
          <w:szCs w:val="28"/>
          <w:lang w:val="el-GR"/>
        </w:rPr>
        <w:t xml:space="preserve"> μέχρι το στάδιο που οι </w:t>
      </w:r>
      <w:proofErr w:type="spellStart"/>
      <w:r>
        <w:rPr>
          <w:rFonts w:ascii="Arial" w:hAnsi="Arial" w:cs="Arial"/>
          <w:sz w:val="28"/>
          <w:szCs w:val="28"/>
          <w:lang w:val="el-GR"/>
        </w:rPr>
        <w:t>Εφεσείοντες</w:t>
      </w:r>
      <w:proofErr w:type="spellEnd"/>
      <w:r>
        <w:rPr>
          <w:rFonts w:ascii="Arial" w:hAnsi="Arial" w:cs="Arial"/>
          <w:sz w:val="28"/>
          <w:szCs w:val="28"/>
          <w:lang w:val="el-GR"/>
        </w:rPr>
        <w:t xml:space="preserve"> εγκατέλειψαν το Έργο οι Εφεσίβλητοι είχαν εκτελέσει εργασίες που περιλάμβαναν την εκπόνηση προμελέτης προσχεδίων, την εκπόνηση των τελικών αρχιτεκτονικών σχεδίων,</w:t>
      </w:r>
      <w:r w:rsidR="008E7682">
        <w:rPr>
          <w:rFonts w:ascii="Arial" w:hAnsi="Arial" w:cs="Arial"/>
          <w:sz w:val="28"/>
          <w:szCs w:val="28"/>
          <w:lang w:val="el-GR"/>
        </w:rPr>
        <w:t xml:space="preserve"> δηλαδή τη λεγόμενη «</w:t>
      </w:r>
      <w:r w:rsidR="008E7682" w:rsidRPr="00782281">
        <w:rPr>
          <w:rFonts w:ascii="Arial" w:hAnsi="Arial" w:cs="Arial"/>
          <w:i/>
          <w:iCs/>
          <w:sz w:val="28"/>
          <w:szCs w:val="28"/>
          <w:lang w:val="el-GR"/>
        </w:rPr>
        <w:t>οριστική μελέτη</w:t>
      </w:r>
      <w:r w:rsidR="008E7682">
        <w:rPr>
          <w:rFonts w:ascii="Arial" w:hAnsi="Arial" w:cs="Arial"/>
          <w:sz w:val="28"/>
          <w:szCs w:val="28"/>
          <w:lang w:val="el-GR"/>
        </w:rPr>
        <w:t xml:space="preserve">» με την οποία εκδόθηκε η </w:t>
      </w:r>
      <w:r w:rsidR="004340DB">
        <w:rPr>
          <w:rFonts w:ascii="Arial" w:hAnsi="Arial" w:cs="Arial"/>
          <w:sz w:val="28"/>
          <w:szCs w:val="28"/>
          <w:lang w:val="el-GR"/>
        </w:rPr>
        <w:t>Π</w:t>
      </w:r>
      <w:r w:rsidR="008E7682">
        <w:rPr>
          <w:rFonts w:ascii="Arial" w:hAnsi="Arial" w:cs="Arial"/>
          <w:sz w:val="28"/>
          <w:szCs w:val="28"/>
          <w:lang w:val="el-GR"/>
        </w:rPr>
        <w:t xml:space="preserve">ολεοδομική </w:t>
      </w:r>
      <w:r w:rsidR="009C0630">
        <w:rPr>
          <w:rFonts w:ascii="Arial" w:hAnsi="Arial" w:cs="Arial"/>
          <w:sz w:val="28"/>
          <w:szCs w:val="28"/>
          <w:lang w:val="el-GR"/>
        </w:rPr>
        <w:t>Ά</w:t>
      </w:r>
      <w:r w:rsidR="008E7682">
        <w:rPr>
          <w:rFonts w:ascii="Arial" w:hAnsi="Arial" w:cs="Arial"/>
          <w:sz w:val="28"/>
          <w:szCs w:val="28"/>
          <w:lang w:val="el-GR"/>
        </w:rPr>
        <w:t>δεια,</w:t>
      </w:r>
      <w:r>
        <w:rPr>
          <w:rFonts w:ascii="Arial" w:hAnsi="Arial" w:cs="Arial"/>
          <w:sz w:val="28"/>
          <w:szCs w:val="28"/>
          <w:lang w:val="el-GR"/>
        </w:rPr>
        <w:t xml:space="preserve"> την εκπόνηση της στατικής μελέτης</w:t>
      </w:r>
      <w:r w:rsidR="00782281">
        <w:rPr>
          <w:rFonts w:ascii="Arial" w:hAnsi="Arial" w:cs="Arial"/>
          <w:sz w:val="28"/>
          <w:szCs w:val="28"/>
          <w:lang w:val="el-GR"/>
        </w:rPr>
        <w:t>,</w:t>
      </w:r>
      <w:r>
        <w:rPr>
          <w:rFonts w:ascii="Arial" w:hAnsi="Arial" w:cs="Arial"/>
          <w:sz w:val="28"/>
          <w:szCs w:val="28"/>
          <w:lang w:val="el-GR"/>
        </w:rPr>
        <w:t xml:space="preserve"> καθώς και την εκπόνηση ηλεκτρολογικών και αποχετευτικών σχεδίων</w:t>
      </w:r>
      <w:r w:rsidR="008E7682">
        <w:rPr>
          <w:rFonts w:ascii="Arial" w:hAnsi="Arial" w:cs="Arial"/>
          <w:sz w:val="28"/>
          <w:szCs w:val="28"/>
          <w:lang w:val="el-GR"/>
        </w:rPr>
        <w:t xml:space="preserve"> και </w:t>
      </w:r>
      <w:proofErr w:type="spellStart"/>
      <w:r w:rsidR="008E7682">
        <w:rPr>
          <w:rFonts w:ascii="Arial" w:hAnsi="Arial" w:cs="Arial"/>
          <w:sz w:val="28"/>
          <w:szCs w:val="28"/>
          <w:lang w:val="el-GR"/>
        </w:rPr>
        <w:t>ήσαν</w:t>
      </w:r>
      <w:proofErr w:type="spellEnd"/>
      <w:r w:rsidR="008E7682">
        <w:rPr>
          <w:rFonts w:ascii="Arial" w:hAnsi="Arial" w:cs="Arial"/>
          <w:sz w:val="28"/>
          <w:szCs w:val="28"/>
          <w:lang w:val="el-GR"/>
        </w:rPr>
        <w:t xml:space="preserve"> έτοιμοι για να προχωρήσουν με την κατάθεση της αίτησης για έκδοση </w:t>
      </w:r>
      <w:r w:rsidR="009C0630">
        <w:rPr>
          <w:rFonts w:ascii="Arial" w:hAnsi="Arial" w:cs="Arial"/>
          <w:sz w:val="28"/>
          <w:szCs w:val="28"/>
          <w:lang w:val="el-GR"/>
        </w:rPr>
        <w:t>Ά</w:t>
      </w:r>
      <w:r w:rsidR="008E7682">
        <w:rPr>
          <w:rFonts w:ascii="Arial" w:hAnsi="Arial" w:cs="Arial"/>
          <w:sz w:val="28"/>
          <w:szCs w:val="28"/>
          <w:lang w:val="el-GR"/>
        </w:rPr>
        <w:t xml:space="preserve">δειας </w:t>
      </w:r>
      <w:r w:rsidR="00640F03">
        <w:rPr>
          <w:rFonts w:ascii="Arial" w:hAnsi="Arial" w:cs="Arial"/>
          <w:sz w:val="28"/>
          <w:szCs w:val="28"/>
          <w:lang w:val="el-GR"/>
        </w:rPr>
        <w:t>Ο</w:t>
      </w:r>
      <w:r w:rsidR="008E7682">
        <w:rPr>
          <w:rFonts w:ascii="Arial" w:hAnsi="Arial" w:cs="Arial"/>
          <w:sz w:val="28"/>
          <w:szCs w:val="28"/>
          <w:lang w:val="el-GR"/>
        </w:rPr>
        <w:t xml:space="preserve">ικοδομής. Ό,τι </w:t>
      </w:r>
      <w:proofErr w:type="spellStart"/>
      <w:r w:rsidR="008E7682">
        <w:rPr>
          <w:rFonts w:ascii="Arial" w:hAnsi="Arial" w:cs="Arial"/>
          <w:sz w:val="28"/>
          <w:szCs w:val="28"/>
          <w:lang w:val="el-GR"/>
        </w:rPr>
        <w:t>έπετο</w:t>
      </w:r>
      <w:proofErr w:type="spellEnd"/>
      <w:r w:rsidR="008E7682">
        <w:rPr>
          <w:rFonts w:ascii="Arial" w:hAnsi="Arial" w:cs="Arial"/>
          <w:sz w:val="28"/>
          <w:szCs w:val="28"/>
          <w:lang w:val="el-GR"/>
        </w:rPr>
        <w:t xml:space="preserve"> στην όλη διαδικασία για σκοπούς συμπλήρωσης των εργασιών ήταν το στάδιο των προσφορών και το στάδιο της επίβλεψης.  </w:t>
      </w:r>
    </w:p>
    <w:p w14:paraId="6EF01626" w14:textId="77777777" w:rsidR="00174285" w:rsidRDefault="00174285" w:rsidP="00963265">
      <w:pPr>
        <w:spacing w:line="480" w:lineRule="auto"/>
        <w:ind w:right="-35"/>
        <w:jc w:val="both"/>
        <w:rPr>
          <w:rFonts w:ascii="Arial" w:hAnsi="Arial" w:cs="Arial"/>
          <w:sz w:val="28"/>
          <w:szCs w:val="28"/>
          <w:lang w:val="el-GR"/>
        </w:rPr>
      </w:pPr>
    </w:p>
    <w:p w14:paraId="4D9E640A" w14:textId="1CA723EF" w:rsidR="005E58C5" w:rsidRDefault="008E7682" w:rsidP="00963265">
      <w:pPr>
        <w:spacing w:line="480" w:lineRule="auto"/>
        <w:ind w:right="-35"/>
        <w:jc w:val="both"/>
        <w:rPr>
          <w:rFonts w:ascii="Arial" w:hAnsi="Arial" w:cs="Arial"/>
          <w:sz w:val="28"/>
          <w:szCs w:val="28"/>
          <w:lang w:val="el-GR"/>
        </w:rPr>
      </w:pPr>
      <w:r>
        <w:rPr>
          <w:rFonts w:ascii="Arial" w:hAnsi="Arial" w:cs="Arial"/>
          <w:sz w:val="28"/>
          <w:szCs w:val="28"/>
          <w:lang w:val="el-GR"/>
        </w:rPr>
        <w:t xml:space="preserve">Όσον αφορά το Μ.Ε.3 </w:t>
      </w:r>
      <w:r w:rsidR="006A6FE3">
        <w:rPr>
          <w:rFonts w:ascii="Arial" w:hAnsi="Arial" w:cs="Arial"/>
          <w:sz w:val="28"/>
          <w:szCs w:val="28"/>
          <w:lang w:val="el-GR"/>
        </w:rPr>
        <w:t>αυτός, αφού αναφέρθηκε σε ενδεικτικό συμβόλαιο ανάθεσης εργασίας σε αρχιτέκτονες</w:t>
      </w:r>
      <w:r w:rsidR="004340DB">
        <w:rPr>
          <w:rFonts w:ascii="Arial" w:hAnsi="Arial" w:cs="Arial"/>
          <w:sz w:val="28"/>
          <w:szCs w:val="28"/>
          <w:lang w:val="el-GR"/>
        </w:rPr>
        <w:t xml:space="preserve"> (</w:t>
      </w:r>
      <w:r w:rsidR="004340DB" w:rsidRPr="00623D3D">
        <w:rPr>
          <w:rFonts w:ascii="Arial" w:hAnsi="Arial" w:cs="Arial"/>
          <w:b/>
          <w:bCs/>
          <w:sz w:val="28"/>
          <w:szCs w:val="28"/>
          <w:lang w:val="el-GR"/>
        </w:rPr>
        <w:t>Τ</w:t>
      </w:r>
      <w:r w:rsidR="00623D3D" w:rsidRPr="00623D3D">
        <w:rPr>
          <w:rFonts w:ascii="Arial" w:hAnsi="Arial" w:cs="Arial"/>
          <w:b/>
          <w:bCs/>
          <w:sz w:val="28"/>
          <w:szCs w:val="28"/>
          <w:lang w:val="el-GR"/>
        </w:rPr>
        <w:t>εκμήριο</w:t>
      </w:r>
      <w:r w:rsidR="004340DB" w:rsidRPr="00623D3D">
        <w:rPr>
          <w:rFonts w:ascii="Arial" w:hAnsi="Arial" w:cs="Arial"/>
          <w:b/>
          <w:bCs/>
          <w:sz w:val="28"/>
          <w:szCs w:val="28"/>
          <w:lang w:val="el-GR"/>
        </w:rPr>
        <w:t xml:space="preserve"> 22</w:t>
      </w:r>
      <w:r w:rsidR="004340DB">
        <w:rPr>
          <w:rFonts w:ascii="Arial" w:hAnsi="Arial" w:cs="Arial"/>
          <w:sz w:val="28"/>
          <w:szCs w:val="28"/>
          <w:lang w:val="el-GR"/>
        </w:rPr>
        <w:t>)</w:t>
      </w:r>
      <w:r w:rsidR="006A6FE3">
        <w:rPr>
          <w:rFonts w:ascii="Arial" w:hAnsi="Arial" w:cs="Arial"/>
          <w:sz w:val="28"/>
          <w:szCs w:val="28"/>
          <w:lang w:val="el-GR"/>
        </w:rPr>
        <w:t>, εξήγησε τους διάφορους τρόπους υπολογισμού της αμοιβής καθώς και τις ενδεικτικές χρεώσεις ανά στάδια της μελέτης. Σε ό,τι αφορά τ</w:t>
      </w:r>
      <w:r w:rsidR="00150C86">
        <w:rPr>
          <w:rFonts w:ascii="Arial" w:hAnsi="Arial" w:cs="Arial"/>
          <w:sz w:val="28"/>
          <w:szCs w:val="28"/>
          <w:lang w:val="el-GR"/>
        </w:rPr>
        <w:t>ην κατανομή της αμοιβής κατά στάδια</w:t>
      </w:r>
      <w:r w:rsidR="00DA6630">
        <w:rPr>
          <w:rFonts w:ascii="Arial" w:hAnsi="Arial" w:cs="Arial"/>
          <w:sz w:val="28"/>
          <w:szCs w:val="28"/>
          <w:lang w:val="el-GR"/>
        </w:rPr>
        <w:t xml:space="preserve"> επί τη βάσει ποσοστού</w:t>
      </w:r>
      <w:r w:rsidR="00150C86">
        <w:rPr>
          <w:rFonts w:ascii="Arial" w:hAnsi="Arial" w:cs="Arial"/>
          <w:sz w:val="28"/>
          <w:szCs w:val="28"/>
          <w:lang w:val="el-GR"/>
        </w:rPr>
        <w:t>, η</w:t>
      </w:r>
      <w:r w:rsidR="005E58C5">
        <w:rPr>
          <w:rFonts w:ascii="Arial" w:hAnsi="Arial" w:cs="Arial"/>
          <w:sz w:val="28"/>
          <w:szCs w:val="28"/>
          <w:lang w:val="el-GR"/>
        </w:rPr>
        <w:t xml:space="preserve"> παράθεση πιο κάτω μέρους από τη μαρτυρία του Μ.Ε.3 είναι άκρως κατατοπιστική ως προς το υπό εξέταση ζήτημα:</w:t>
      </w:r>
    </w:p>
    <w:p w14:paraId="256EA31C" w14:textId="77777777" w:rsidR="0006113F" w:rsidRDefault="0006113F" w:rsidP="00963265">
      <w:pPr>
        <w:spacing w:line="480" w:lineRule="auto"/>
        <w:ind w:right="-35"/>
        <w:jc w:val="both"/>
        <w:rPr>
          <w:rFonts w:ascii="Arial" w:hAnsi="Arial" w:cs="Arial"/>
          <w:sz w:val="28"/>
          <w:szCs w:val="28"/>
          <w:lang w:val="el-GR"/>
        </w:rPr>
      </w:pPr>
    </w:p>
    <w:p w14:paraId="174DC85B" w14:textId="6859E4CA" w:rsidR="00E9209C" w:rsidRPr="00A72DB1" w:rsidRDefault="00E9209C" w:rsidP="00E9209C">
      <w:pPr>
        <w:overflowPunct w:val="0"/>
        <w:spacing w:line="276" w:lineRule="auto"/>
        <w:ind w:left="993" w:right="390" w:hanging="567"/>
        <w:jc w:val="both"/>
        <w:rPr>
          <w:rFonts w:ascii="Arial" w:hAnsi="Arial" w:cs="Arial"/>
          <w:sz w:val="26"/>
          <w:szCs w:val="26"/>
          <w:lang w:val="el-GR"/>
        </w:rPr>
      </w:pPr>
      <w:r w:rsidRPr="00E9209C">
        <w:rPr>
          <w:rFonts w:ascii="Arial" w:hAnsi="Arial" w:cs="Arial"/>
          <w:i/>
          <w:iCs/>
          <w:sz w:val="26"/>
          <w:szCs w:val="26"/>
          <w:lang w:val="el-GR"/>
        </w:rPr>
        <w:lastRenderedPageBreak/>
        <w:t>«</w:t>
      </w:r>
      <w:r w:rsidRPr="00A72DB1">
        <w:rPr>
          <w:rFonts w:ascii="Arial" w:hAnsi="Arial" w:cs="Arial"/>
          <w:sz w:val="26"/>
          <w:szCs w:val="26"/>
          <w:lang w:val="el-GR"/>
        </w:rPr>
        <w:t xml:space="preserve">Ε:  Κύριε μάρτυς </w:t>
      </w:r>
      <w:proofErr w:type="spellStart"/>
      <w:r w:rsidRPr="00A72DB1">
        <w:rPr>
          <w:rFonts w:ascii="Arial" w:hAnsi="Arial" w:cs="Arial"/>
          <w:sz w:val="26"/>
          <w:szCs w:val="26"/>
          <w:lang w:val="el-GR"/>
        </w:rPr>
        <w:t>θεώρα</w:t>
      </w:r>
      <w:proofErr w:type="spellEnd"/>
      <w:r w:rsidRPr="00A72DB1">
        <w:rPr>
          <w:rFonts w:ascii="Arial" w:hAnsi="Arial" w:cs="Arial"/>
          <w:sz w:val="26"/>
          <w:szCs w:val="26"/>
          <w:lang w:val="el-GR"/>
        </w:rPr>
        <w:t xml:space="preserve"> σαν δεδομένο ότι έχει γίνει η όλη μελέτη και φτάνουμε στο στάδιο της υποβολής της αίτησης για απόκτηση άδειας οικοδομής.</w:t>
      </w:r>
    </w:p>
    <w:p w14:paraId="2B7E1C55" w14:textId="1B9D8EEF" w:rsidR="00E9209C" w:rsidRPr="00A72DB1" w:rsidRDefault="00E9209C" w:rsidP="00E9209C">
      <w:pPr>
        <w:tabs>
          <w:tab w:val="left" w:pos="567"/>
        </w:tabs>
        <w:overflowPunct w:val="0"/>
        <w:spacing w:line="276" w:lineRule="auto"/>
        <w:ind w:left="993" w:right="390" w:hanging="567"/>
        <w:jc w:val="both"/>
        <w:rPr>
          <w:rFonts w:ascii="Arial" w:hAnsi="Arial" w:cs="Arial"/>
          <w:sz w:val="26"/>
          <w:szCs w:val="26"/>
          <w:lang w:val="el-GR"/>
        </w:rPr>
      </w:pPr>
      <w:r w:rsidRPr="00A72DB1">
        <w:rPr>
          <w:rFonts w:ascii="Arial" w:hAnsi="Arial" w:cs="Arial"/>
          <w:sz w:val="26"/>
          <w:szCs w:val="26"/>
          <w:lang w:val="el-GR"/>
        </w:rPr>
        <w:tab/>
        <w:t>Α:</w:t>
      </w:r>
      <w:r w:rsidRPr="00A72DB1">
        <w:rPr>
          <w:rFonts w:ascii="Arial" w:hAnsi="Arial" w:cs="Arial"/>
          <w:sz w:val="26"/>
          <w:szCs w:val="26"/>
          <w:lang w:val="el-GR"/>
        </w:rPr>
        <w:tab/>
        <w:t>Μάλιστα.</w:t>
      </w:r>
    </w:p>
    <w:p w14:paraId="22AF8414" w14:textId="33F4573C" w:rsidR="00E9209C" w:rsidRPr="00A72DB1" w:rsidRDefault="00E9209C" w:rsidP="00E9209C">
      <w:pPr>
        <w:tabs>
          <w:tab w:val="left" w:pos="567"/>
        </w:tabs>
        <w:overflowPunct w:val="0"/>
        <w:spacing w:line="276" w:lineRule="auto"/>
        <w:ind w:left="993" w:right="390" w:hanging="567"/>
        <w:jc w:val="both"/>
        <w:rPr>
          <w:rFonts w:ascii="Arial" w:hAnsi="Arial" w:cs="Arial"/>
          <w:sz w:val="26"/>
          <w:szCs w:val="26"/>
          <w:lang w:val="el-GR"/>
        </w:rPr>
      </w:pPr>
      <w:r w:rsidRPr="00A72DB1">
        <w:rPr>
          <w:rFonts w:ascii="Arial" w:hAnsi="Arial" w:cs="Arial"/>
          <w:sz w:val="26"/>
          <w:szCs w:val="26"/>
          <w:lang w:val="el-GR"/>
        </w:rPr>
        <w:tab/>
        <w:t>Ε:</w:t>
      </w:r>
      <w:r w:rsidRPr="00A72DB1">
        <w:rPr>
          <w:rFonts w:ascii="Arial" w:hAnsi="Arial" w:cs="Arial"/>
          <w:sz w:val="26"/>
          <w:szCs w:val="26"/>
          <w:lang w:val="el-GR"/>
        </w:rPr>
        <w:tab/>
        <w:t>Σε αυτό να θεωρήσεις δεδομένο επίσης ότι έχουν ετοιμαστεί τα στατικά της μελέτης για την εν λόγω οικοδομή. Σύμφωνα με το σύνδεσμο σας και τις ενδεικτικές χρεώσεις τις οποίες ανέφερες προηγουμένως, τι ποσοστό του έργου έχει γίνει μέχρι το στάδιο αυτό;</w:t>
      </w:r>
    </w:p>
    <w:p w14:paraId="7CBC9262" w14:textId="77777777" w:rsidR="00E9209C" w:rsidRPr="00A72DB1" w:rsidRDefault="00E9209C" w:rsidP="00E9209C">
      <w:pPr>
        <w:tabs>
          <w:tab w:val="left" w:pos="567"/>
        </w:tabs>
        <w:overflowPunct w:val="0"/>
        <w:spacing w:line="276" w:lineRule="auto"/>
        <w:ind w:left="993" w:right="390" w:hanging="567"/>
        <w:jc w:val="both"/>
        <w:rPr>
          <w:rFonts w:ascii="Arial" w:hAnsi="Arial" w:cs="Arial"/>
          <w:sz w:val="26"/>
          <w:szCs w:val="26"/>
          <w:lang w:val="el-GR"/>
        </w:rPr>
      </w:pPr>
    </w:p>
    <w:p w14:paraId="26EA3B8D" w14:textId="7E77865C" w:rsidR="00E9209C" w:rsidRPr="00A72DB1" w:rsidRDefault="00E9209C" w:rsidP="00E9209C">
      <w:pPr>
        <w:tabs>
          <w:tab w:val="left" w:pos="567"/>
        </w:tabs>
        <w:overflowPunct w:val="0"/>
        <w:spacing w:line="276" w:lineRule="auto"/>
        <w:ind w:left="993" w:right="390" w:hanging="567"/>
        <w:jc w:val="both"/>
        <w:rPr>
          <w:rFonts w:ascii="Arial" w:hAnsi="Arial" w:cs="Arial"/>
          <w:sz w:val="26"/>
          <w:szCs w:val="26"/>
          <w:lang w:val="el-GR"/>
        </w:rPr>
      </w:pPr>
      <w:r w:rsidRPr="00A72DB1">
        <w:rPr>
          <w:rFonts w:ascii="Arial" w:hAnsi="Arial" w:cs="Arial"/>
          <w:sz w:val="26"/>
          <w:szCs w:val="26"/>
          <w:lang w:val="el-GR"/>
        </w:rPr>
        <w:tab/>
        <w:t xml:space="preserve">Α: </w:t>
      </w:r>
      <w:r w:rsidRPr="00A72DB1">
        <w:rPr>
          <w:rFonts w:ascii="Arial" w:hAnsi="Arial" w:cs="Arial"/>
          <w:sz w:val="26"/>
          <w:szCs w:val="26"/>
          <w:lang w:val="el-GR"/>
        </w:rPr>
        <w:tab/>
        <w:t>Λαμβανομένου υπόψη ότι υπάρχουν έτοιμα τα σχέδια για υποβολή για αίτηση άδειας οικοδομής και υπάρχει και η στατική μελέτη έτοιμη διότι για να υποβληθεί χρειάζεται η στατική μελέτη, η αμοιβή η οποία συνήθως χρεώνεται προς τον πελάτη από το μελετητικό γραφείο είναι περίπου από 50 μέχρι 60% της συνολικής αμοιβής. Με βάση το έγγραφο είναι στο 60%.»</w:t>
      </w:r>
    </w:p>
    <w:p w14:paraId="1CDCBBD5" w14:textId="77777777" w:rsidR="00DA33F4" w:rsidRDefault="00DA33F4" w:rsidP="00DA6630">
      <w:pPr>
        <w:spacing w:line="480" w:lineRule="auto"/>
        <w:ind w:right="-35"/>
        <w:jc w:val="both"/>
        <w:rPr>
          <w:rFonts w:ascii="Arial" w:hAnsi="Arial" w:cs="Arial"/>
          <w:sz w:val="28"/>
          <w:szCs w:val="28"/>
          <w:lang w:val="el-GR"/>
        </w:rPr>
      </w:pPr>
    </w:p>
    <w:p w14:paraId="35079B2B" w14:textId="31E8B90F" w:rsidR="00150C86" w:rsidRDefault="00DA6630" w:rsidP="00DA6630">
      <w:pPr>
        <w:spacing w:line="480" w:lineRule="auto"/>
        <w:ind w:right="-35"/>
        <w:jc w:val="both"/>
        <w:rPr>
          <w:rFonts w:ascii="Arial" w:hAnsi="Arial" w:cs="Arial"/>
          <w:sz w:val="28"/>
          <w:szCs w:val="28"/>
          <w:lang w:val="el-GR"/>
        </w:rPr>
      </w:pPr>
      <w:r>
        <w:rPr>
          <w:rFonts w:ascii="Arial" w:hAnsi="Arial" w:cs="Arial"/>
          <w:sz w:val="28"/>
          <w:szCs w:val="28"/>
          <w:lang w:val="el-GR"/>
        </w:rPr>
        <w:t xml:space="preserve">Με βάση τα πιο πάνω διαπιστώνουμε ότι υπήρχε μαρτυρία τόσο για το μέρος της εργασίας που είχε προσφερθεί από μέρους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και το στάδιο στο οποίο είχε φτάσει</w:t>
      </w:r>
      <w:r w:rsidR="00782281">
        <w:rPr>
          <w:rFonts w:ascii="Arial" w:hAnsi="Arial" w:cs="Arial"/>
          <w:sz w:val="28"/>
          <w:szCs w:val="28"/>
          <w:lang w:val="el-GR"/>
        </w:rPr>
        <w:t>,</w:t>
      </w:r>
      <w:r>
        <w:rPr>
          <w:rFonts w:ascii="Arial" w:hAnsi="Arial" w:cs="Arial"/>
          <w:sz w:val="28"/>
          <w:szCs w:val="28"/>
          <w:lang w:val="el-GR"/>
        </w:rPr>
        <w:t xml:space="preserve"> όσο και για τον υπολογισμό του σταδίου αυτού σε συγκεκριμένο ποσοστό</w:t>
      </w:r>
      <w:r w:rsidR="00782281">
        <w:rPr>
          <w:rFonts w:ascii="Arial" w:hAnsi="Arial" w:cs="Arial"/>
          <w:sz w:val="28"/>
          <w:szCs w:val="28"/>
          <w:lang w:val="el-GR"/>
        </w:rPr>
        <w:t>,</w:t>
      </w:r>
      <w:r>
        <w:rPr>
          <w:rFonts w:ascii="Arial" w:hAnsi="Arial" w:cs="Arial"/>
          <w:sz w:val="28"/>
          <w:szCs w:val="28"/>
          <w:lang w:val="el-GR"/>
        </w:rPr>
        <w:t xml:space="preserve"> έτσι που να παρέχεται η δυνατότητα στο Δικαστήριο να προβεί στην επιδίκαση ενός ποσού εύλογης αμοιβής με βάση την αρχή του </w:t>
      </w:r>
      <w:r w:rsidRPr="00A072CF">
        <w:rPr>
          <w:rFonts w:ascii="Arial" w:hAnsi="Arial" w:cs="Arial"/>
          <w:i/>
          <w:iCs/>
          <w:sz w:val="28"/>
          <w:szCs w:val="28"/>
          <w:lang w:val="en-US"/>
        </w:rPr>
        <w:t>quantum</w:t>
      </w:r>
      <w:r w:rsidRPr="00A072CF">
        <w:rPr>
          <w:rFonts w:ascii="Arial" w:hAnsi="Arial" w:cs="Arial"/>
          <w:i/>
          <w:iCs/>
          <w:sz w:val="28"/>
          <w:szCs w:val="28"/>
          <w:lang w:val="el-GR"/>
        </w:rPr>
        <w:t xml:space="preserve"> </w:t>
      </w:r>
      <w:r w:rsidRPr="00A072CF">
        <w:rPr>
          <w:rFonts w:ascii="Arial" w:hAnsi="Arial" w:cs="Arial"/>
          <w:i/>
          <w:iCs/>
          <w:sz w:val="28"/>
          <w:szCs w:val="28"/>
          <w:lang w:val="en-US"/>
        </w:rPr>
        <w:t>meruit</w:t>
      </w:r>
      <w:r>
        <w:rPr>
          <w:rFonts w:ascii="Arial" w:hAnsi="Arial" w:cs="Arial"/>
          <w:sz w:val="28"/>
          <w:szCs w:val="28"/>
          <w:lang w:val="el-GR"/>
        </w:rPr>
        <w:t>.</w:t>
      </w:r>
      <w:r w:rsidR="00640456">
        <w:rPr>
          <w:rFonts w:ascii="Arial" w:hAnsi="Arial" w:cs="Arial"/>
          <w:sz w:val="28"/>
          <w:szCs w:val="28"/>
          <w:lang w:val="el-GR"/>
        </w:rPr>
        <w:t xml:space="preserve"> Με άλλα λόγια η ενώπιον του Δικαστηρίου μαρτυρία παρέχει τη βάση για τον υπολογισμό της εύλογης αμοιβής.</w:t>
      </w:r>
    </w:p>
    <w:p w14:paraId="310627AE" w14:textId="77777777" w:rsidR="00782281" w:rsidRDefault="00782281" w:rsidP="00DA6630">
      <w:pPr>
        <w:spacing w:line="480" w:lineRule="auto"/>
        <w:ind w:right="-35"/>
        <w:jc w:val="both"/>
        <w:rPr>
          <w:rFonts w:ascii="Arial" w:hAnsi="Arial" w:cs="Arial"/>
          <w:sz w:val="28"/>
          <w:szCs w:val="28"/>
          <w:lang w:val="el-GR"/>
        </w:rPr>
      </w:pPr>
    </w:p>
    <w:p w14:paraId="23739141" w14:textId="1F37AB44" w:rsidR="00640F03" w:rsidRPr="00A755F9" w:rsidRDefault="008E7682" w:rsidP="00ED08AD">
      <w:pPr>
        <w:overflowPunct w:val="0"/>
        <w:spacing w:line="480" w:lineRule="auto"/>
        <w:ind w:right="62"/>
        <w:jc w:val="both"/>
        <w:rPr>
          <w:rStyle w:val="normal1"/>
          <w:rFonts w:ascii="Arial" w:hAnsi="Arial" w:cs="Arial"/>
          <w:sz w:val="28"/>
          <w:szCs w:val="28"/>
          <w:lang w:val="el-GR"/>
        </w:rPr>
      </w:pPr>
      <w:r w:rsidRPr="00E059AC">
        <w:rPr>
          <w:rFonts w:ascii="Arial" w:hAnsi="Arial" w:cs="Arial"/>
          <w:sz w:val="28"/>
          <w:szCs w:val="28"/>
          <w:lang w:val="el-GR"/>
        </w:rPr>
        <w:t xml:space="preserve">Κρίνουμε ότι οι περιστάσεις δικαιολογούν όπως το Εφετείο ασκήσει τις εξουσίες που του παρέχει το </w:t>
      </w:r>
      <w:r>
        <w:rPr>
          <w:rFonts w:ascii="Arial" w:hAnsi="Arial" w:cs="Arial"/>
          <w:b/>
          <w:bCs/>
          <w:i/>
          <w:iCs/>
          <w:sz w:val="28"/>
          <w:szCs w:val="28"/>
          <w:lang w:val="el-GR"/>
        </w:rPr>
        <w:t>Ά</w:t>
      </w:r>
      <w:r w:rsidRPr="00E059AC">
        <w:rPr>
          <w:rFonts w:ascii="Arial" w:hAnsi="Arial" w:cs="Arial"/>
          <w:b/>
          <w:bCs/>
          <w:i/>
          <w:iCs/>
          <w:sz w:val="28"/>
          <w:szCs w:val="28"/>
          <w:lang w:val="el-GR"/>
        </w:rPr>
        <w:t>ρθρο 25(3)</w:t>
      </w:r>
      <w:r w:rsidRPr="00E059AC">
        <w:rPr>
          <w:rFonts w:ascii="Arial" w:hAnsi="Arial" w:cs="Arial"/>
          <w:sz w:val="28"/>
          <w:szCs w:val="28"/>
          <w:lang w:val="el-GR"/>
        </w:rPr>
        <w:t xml:space="preserve"> του </w:t>
      </w:r>
      <w:r w:rsidRPr="00E059AC">
        <w:rPr>
          <w:rFonts w:ascii="Arial" w:hAnsi="Arial" w:cs="Arial"/>
          <w:b/>
          <w:bCs/>
          <w:i/>
          <w:iCs/>
          <w:sz w:val="28"/>
          <w:szCs w:val="28"/>
          <w:lang w:val="el-GR"/>
        </w:rPr>
        <w:t>Ν.</w:t>
      </w:r>
      <w:r>
        <w:rPr>
          <w:rFonts w:ascii="Arial" w:hAnsi="Arial" w:cs="Arial"/>
          <w:b/>
          <w:bCs/>
          <w:i/>
          <w:iCs/>
          <w:sz w:val="28"/>
          <w:szCs w:val="28"/>
          <w:lang w:val="el-GR"/>
        </w:rPr>
        <w:t xml:space="preserve"> </w:t>
      </w:r>
      <w:r w:rsidRPr="00E059AC">
        <w:rPr>
          <w:rFonts w:ascii="Arial" w:hAnsi="Arial" w:cs="Arial"/>
          <w:b/>
          <w:bCs/>
          <w:i/>
          <w:iCs/>
          <w:sz w:val="28"/>
          <w:szCs w:val="28"/>
          <w:lang w:val="el-GR"/>
        </w:rPr>
        <w:t>14/1960</w:t>
      </w:r>
      <w:r>
        <w:rPr>
          <w:rStyle w:val="FootnoteReference"/>
          <w:rFonts w:ascii="Arial" w:hAnsi="Arial" w:cs="Arial"/>
          <w:b/>
          <w:bCs/>
          <w:i/>
          <w:iCs/>
          <w:sz w:val="28"/>
          <w:szCs w:val="28"/>
          <w:lang w:val="el-GR"/>
        </w:rPr>
        <w:footnoteReference w:id="8"/>
      </w:r>
      <w:r w:rsidRPr="00E059AC">
        <w:rPr>
          <w:rFonts w:ascii="Arial" w:hAnsi="Arial" w:cs="Arial"/>
          <w:sz w:val="28"/>
          <w:szCs w:val="28"/>
          <w:lang w:val="el-GR"/>
        </w:rPr>
        <w:t xml:space="preserve"> </w:t>
      </w:r>
      <w:r w:rsidRPr="00A72DB1">
        <w:rPr>
          <w:rFonts w:ascii="Arial" w:hAnsi="Arial" w:cs="Arial"/>
          <w:sz w:val="28"/>
          <w:szCs w:val="28"/>
          <w:lang w:val="el-GR"/>
        </w:rPr>
        <w:t xml:space="preserve">να εξετάζει την ουσία της </w:t>
      </w:r>
      <w:r w:rsidRPr="00A72DB1">
        <w:rPr>
          <w:rFonts w:ascii="Arial" w:hAnsi="Arial" w:cs="Arial"/>
          <w:sz w:val="28"/>
          <w:szCs w:val="28"/>
          <w:lang w:val="el-GR"/>
        </w:rPr>
        <w:lastRenderedPageBreak/>
        <w:t>πρωτόδικης απόφασης και να επιλύει τα πραγματικά επίδικα ζητήματα έτσι ώστε να επιτυγχάνεται η πλήρης και ουσιαστική απονομή της δικαιοσύνης</w:t>
      </w:r>
      <w:r w:rsidRPr="00E059AC">
        <w:rPr>
          <w:rFonts w:ascii="Arial" w:hAnsi="Arial" w:cs="Arial"/>
          <w:sz w:val="28"/>
          <w:szCs w:val="28"/>
          <w:lang w:val="el-GR"/>
        </w:rPr>
        <w:t xml:space="preserve"> και</w:t>
      </w:r>
      <w:r>
        <w:rPr>
          <w:rFonts w:ascii="Arial" w:hAnsi="Arial" w:cs="Arial"/>
          <w:sz w:val="28"/>
          <w:szCs w:val="28"/>
          <w:lang w:val="el-GR"/>
        </w:rPr>
        <w:t>, ως εκ τούτου, να</w:t>
      </w:r>
      <w:r w:rsidRPr="00A72DB1">
        <w:rPr>
          <w:rFonts w:ascii="Arial" w:hAnsi="Arial" w:cs="Arial"/>
          <w:sz w:val="28"/>
          <w:szCs w:val="28"/>
          <w:lang w:val="el-GR"/>
        </w:rPr>
        <w:t xml:space="preserve"> </w:t>
      </w:r>
      <w:r>
        <w:rPr>
          <w:rFonts w:ascii="Arial" w:hAnsi="Arial" w:cs="Arial"/>
          <w:sz w:val="28"/>
          <w:szCs w:val="28"/>
          <w:lang w:val="el-GR"/>
        </w:rPr>
        <w:t>αποφασίσει</w:t>
      </w:r>
      <w:r w:rsidR="00766B0B">
        <w:rPr>
          <w:rFonts w:ascii="Arial" w:hAnsi="Arial" w:cs="Arial"/>
          <w:sz w:val="28"/>
          <w:szCs w:val="28"/>
          <w:lang w:val="el-GR"/>
        </w:rPr>
        <w:t>, εν προκειμένω,</w:t>
      </w:r>
      <w:r w:rsidRPr="00E059AC">
        <w:rPr>
          <w:rFonts w:ascii="Arial" w:hAnsi="Arial" w:cs="Arial"/>
          <w:sz w:val="28"/>
          <w:szCs w:val="28"/>
          <w:lang w:val="el-GR"/>
        </w:rPr>
        <w:t xml:space="preserve"> το ζήτημα</w:t>
      </w:r>
      <w:r>
        <w:rPr>
          <w:rFonts w:ascii="Arial" w:hAnsi="Arial" w:cs="Arial"/>
          <w:sz w:val="28"/>
          <w:szCs w:val="28"/>
          <w:lang w:val="el-GR"/>
        </w:rPr>
        <w:t xml:space="preserve"> για την επιδίκαση εύλογης αμοιβής</w:t>
      </w:r>
      <w:r w:rsidR="007800BB">
        <w:rPr>
          <w:rFonts w:ascii="Arial" w:hAnsi="Arial" w:cs="Arial"/>
          <w:sz w:val="28"/>
          <w:szCs w:val="28"/>
          <w:lang w:val="el-GR"/>
        </w:rPr>
        <w:t xml:space="preserve"> (</w:t>
      </w:r>
      <w:r w:rsidR="00782281">
        <w:rPr>
          <w:rFonts w:ascii="Arial" w:hAnsi="Arial" w:cs="Arial"/>
          <w:sz w:val="28"/>
          <w:szCs w:val="28"/>
          <w:lang w:val="el-GR"/>
        </w:rPr>
        <w:t>β</w:t>
      </w:r>
      <w:r w:rsidR="007800BB">
        <w:rPr>
          <w:rFonts w:ascii="Arial" w:hAnsi="Arial" w:cs="Arial"/>
          <w:sz w:val="28"/>
          <w:szCs w:val="28"/>
          <w:lang w:val="el-GR"/>
        </w:rPr>
        <w:t xml:space="preserve">λ. </w:t>
      </w:r>
      <w:r w:rsidR="007800BB" w:rsidRPr="007800BB">
        <w:rPr>
          <w:rFonts w:ascii="Arial" w:hAnsi="Arial" w:cs="Arial"/>
          <w:b/>
          <w:bCs/>
          <w:i/>
          <w:iCs/>
          <w:sz w:val="28"/>
          <w:szCs w:val="28"/>
          <w:lang w:val="el-GR"/>
        </w:rPr>
        <w:t xml:space="preserve">Holiday </w:t>
      </w:r>
      <w:proofErr w:type="spellStart"/>
      <w:r w:rsidR="007800BB" w:rsidRPr="007800BB">
        <w:rPr>
          <w:rFonts w:ascii="Arial" w:hAnsi="Arial" w:cs="Arial"/>
          <w:b/>
          <w:bCs/>
          <w:i/>
          <w:iCs/>
          <w:sz w:val="28"/>
          <w:szCs w:val="28"/>
          <w:lang w:val="el-GR"/>
        </w:rPr>
        <w:t>Tours</w:t>
      </w:r>
      <w:proofErr w:type="spellEnd"/>
      <w:r w:rsidR="007800BB" w:rsidRPr="007800BB">
        <w:rPr>
          <w:rFonts w:ascii="Arial" w:hAnsi="Arial" w:cs="Arial"/>
          <w:b/>
          <w:bCs/>
          <w:i/>
          <w:iCs/>
          <w:sz w:val="28"/>
          <w:szCs w:val="28"/>
          <w:lang w:val="el-GR"/>
        </w:rPr>
        <w:t xml:space="preserve"> </w:t>
      </w:r>
      <w:proofErr w:type="spellStart"/>
      <w:r w:rsidR="007800BB" w:rsidRPr="007800BB">
        <w:rPr>
          <w:rFonts w:ascii="Arial" w:hAnsi="Arial" w:cs="Arial"/>
          <w:b/>
          <w:bCs/>
          <w:i/>
          <w:iCs/>
          <w:sz w:val="28"/>
          <w:szCs w:val="28"/>
          <w:lang w:val="el-GR"/>
        </w:rPr>
        <w:t>Ltd</w:t>
      </w:r>
      <w:proofErr w:type="spellEnd"/>
      <w:r w:rsidR="007800BB" w:rsidRPr="007800BB">
        <w:rPr>
          <w:rFonts w:ascii="Arial" w:hAnsi="Arial" w:cs="Arial"/>
          <w:b/>
          <w:bCs/>
          <w:i/>
          <w:iCs/>
          <w:sz w:val="28"/>
          <w:szCs w:val="28"/>
          <w:lang w:val="el-GR"/>
        </w:rPr>
        <w:t xml:space="preserve"> v. Γεώργιου Κούτα κ.</w:t>
      </w:r>
      <w:r w:rsidR="00766B0B">
        <w:rPr>
          <w:rFonts w:ascii="Arial" w:hAnsi="Arial" w:cs="Arial"/>
          <w:b/>
          <w:bCs/>
          <w:i/>
          <w:iCs/>
          <w:sz w:val="28"/>
          <w:szCs w:val="28"/>
          <w:lang w:val="el-GR"/>
        </w:rPr>
        <w:t>ά</w:t>
      </w:r>
      <w:r w:rsidR="007800BB" w:rsidRPr="007800BB">
        <w:rPr>
          <w:rFonts w:ascii="Arial" w:hAnsi="Arial" w:cs="Arial"/>
          <w:b/>
          <w:bCs/>
          <w:i/>
          <w:iCs/>
          <w:sz w:val="28"/>
          <w:szCs w:val="28"/>
          <w:lang w:val="el-GR"/>
        </w:rPr>
        <w:t xml:space="preserve">. </w:t>
      </w:r>
      <w:r w:rsidR="00A755F9">
        <w:fldChar w:fldCharType="begin"/>
      </w:r>
      <w:r w:rsidR="00A755F9">
        <w:instrText>HYPERLINK</w:instrText>
      </w:r>
      <w:r w:rsidR="00A755F9" w:rsidRPr="00A755F9">
        <w:rPr>
          <w:lang w:val="el-GR"/>
        </w:rPr>
        <w:instrText xml:space="preserve"> "</w:instrText>
      </w:r>
      <w:r w:rsidR="00A755F9">
        <w:instrText>http</w:instrText>
      </w:r>
      <w:r w:rsidR="00A755F9" w:rsidRPr="00A755F9">
        <w:rPr>
          <w:lang w:val="el-GR"/>
        </w:rPr>
        <w:instrText>://</w:instrText>
      </w:r>
      <w:r w:rsidR="00A755F9">
        <w:instrText>www</w:instrText>
      </w:r>
      <w:r w:rsidR="00A755F9" w:rsidRPr="00A755F9">
        <w:rPr>
          <w:lang w:val="el-GR"/>
        </w:rPr>
        <w:instrText>.</w:instrText>
      </w:r>
      <w:r w:rsidR="00A755F9">
        <w:instrText>cylaw</w:instrText>
      </w:r>
      <w:r w:rsidR="00A755F9" w:rsidRPr="00A755F9">
        <w:rPr>
          <w:lang w:val="el-GR"/>
        </w:rPr>
        <w:instrText>.</w:instrText>
      </w:r>
      <w:r w:rsidR="00A755F9">
        <w:instrText>org</w:instrText>
      </w:r>
      <w:r w:rsidR="00A755F9" w:rsidRPr="00A755F9">
        <w:rPr>
          <w:lang w:val="el-GR"/>
        </w:rPr>
        <w:instrText>/</w:instrText>
      </w:r>
      <w:r w:rsidR="00A755F9">
        <w:instrText>cgi</w:instrText>
      </w:r>
      <w:r w:rsidR="00A755F9" w:rsidRPr="00A755F9">
        <w:rPr>
          <w:lang w:val="el-GR"/>
        </w:rPr>
        <w:instrText>-</w:instrText>
      </w:r>
      <w:r w:rsidR="00A755F9">
        <w:instrText>bin</w:instrText>
      </w:r>
      <w:r w:rsidR="00A755F9" w:rsidRPr="00A755F9">
        <w:rPr>
          <w:lang w:val="el-GR"/>
        </w:rPr>
        <w:instrText>/</w:instrText>
      </w:r>
      <w:r w:rsidR="00A755F9">
        <w:instrText>open</w:instrText>
      </w:r>
      <w:r w:rsidR="00A755F9" w:rsidRPr="00A755F9">
        <w:rPr>
          <w:lang w:val="el-GR"/>
        </w:rPr>
        <w:instrText>.</w:instrText>
      </w:r>
      <w:r w:rsidR="00A755F9">
        <w:instrText>pl</w:instrText>
      </w:r>
      <w:r w:rsidR="00A755F9" w:rsidRPr="00A755F9">
        <w:rPr>
          <w:lang w:val="el-GR"/>
        </w:rPr>
        <w:instrText>?</w:instrText>
      </w:r>
      <w:r w:rsidR="00A755F9">
        <w:instrText>file</w:instrText>
      </w:r>
      <w:r w:rsidR="00A755F9" w:rsidRPr="00A755F9">
        <w:rPr>
          <w:lang w:val="el-GR"/>
        </w:rPr>
        <w:instrText>=/</w:instrText>
      </w:r>
      <w:r w:rsidR="00A755F9">
        <w:instrText>apofaseis</w:instrText>
      </w:r>
      <w:r w:rsidR="00A755F9" w:rsidRPr="00A755F9">
        <w:rPr>
          <w:lang w:val="el-GR"/>
        </w:rPr>
        <w:instrText>/</w:instrText>
      </w:r>
      <w:r w:rsidR="00A755F9">
        <w:instrText>aad</w:instrText>
      </w:r>
      <w:r w:rsidR="00A755F9" w:rsidRPr="00A755F9">
        <w:rPr>
          <w:lang w:val="el-GR"/>
        </w:rPr>
        <w:instrText>/</w:instrText>
      </w:r>
      <w:r w:rsidR="00A755F9">
        <w:instrText>meros</w:instrText>
      </w:r>
      <w:r w:rsidR="00A755F9" w:rsidRPr="00A755F9">
        <w:rPr>
          <w:lang w:val="el-GR"/>
        </w:rPr>
        <w:instrText>_1/1993/</w:instrText>
      </w:r>
      <w:r w:rsidR="00A755F9">
        <w:instrText>rep</w:instrText>
      </w:r>
      <w:r w:rsidR="00A755F9" w:rsidRPr="00A755F9">
        <w:rPr>
          <w:lang w:val="el-GR"/>
        </w:rPr>
        <w:instrText>/1993_1_0766.</w:instrText>
      </w:r>
      <w:r w:rsidR="00A755F9">
        <w:instrText>htm</w:instrText>
      </w:r>
      <w:r w:rsidR="00A755F9" w:rsidRPr="00A755F9">
        <w:rPr>
          <w:lang w:val="el-GR"/>
        </w:rPr>
        <w:instrText>"</w:instrText>
      </w:r>
      <w:r w:rsidR="00A755F9">
        <w:fldChar w:fldCharType="separate"/>
      </w:r>
      <w:r w:rsidR="007800BB" w:rsidRPr="00A755F9">
        <w:rPr>
          <w:rFonts w:ascii="Arial" w:hAnsi="Arial" w:cs="Arial"/>
          <w:b/>
          <w:bCs/>
          <w:i/>
          <w:iCs/>
          <w:sz w:val="28"/>
          <w:szCs w:val="28"/>
          <w:lang w:val="el-GR"/>
        </w:rPr>
        <w:t xml:space="preserve">(1993) </w:t>
      </w:r>
      <w:r w:rsidR="00766B0B" w:rsidRPr="00A755F9">
        <w:rPr>
          <w:rFonts w:ascii="Arial" w:hAnsi="Arial" w:cs="Arial"/>
          <w:b/>
          <w:bCs/>
          <w:i/>
          <w:iCs/>
          <w:sz w:val="28"/>
          <w:szCs w:val="28"/>
          <w:lang w:val="el-GR"/>
        </w:rPr>
        <w:t xml:space="preserve">                     </w:t>
      </w:r>
      <w:r w:rsidR="007800BB" w:rsidRPr="00A755F9">
        <w:rPr>
          <w:rFonts w:ascii="Arial" w:hAnsi="Arial" w:cs="Arial"/>
          <w:b/>
          <w:bCs/>
          <w:i/>
          <w:iCs/>
          <w:sz w:val="28"/>
          <w:szCs w:val="28"/>
          <w:lang w:val="el-GR"/>
        </w:rPr>
        <w:t xml:space="preserve">1 </w:t>
      </w:r>
      <w:r w:rsidR="007800BB" w:rsidRPr="00766B0B">
        <w:rPr>
          <w:rFonts w:ascii="Arial" w:hAnsi="Arial" w:cs="Arial"/>
          <w:b/>
          <w:bCs/>
          <w:i/>
          <w:iCs/>
          <w:sz w:val="28"/>
          <w:szCs w:val="28"/>
        </w:rPr>
        <w:t>A</w:t>
      </w:r>
      <w:r w:rsidR="007800BB" w:rsidRPr="00A755F9">
        <w:rPr>
          <w:rFonts w:ascii="Arial" w:hAnsi="Arial" w:cs="Arial"/>
          <w:b/>
          <w:bCs/>
          <w:i/>
          <w:iCs/>
          <w:sz w:val="28"/>
          <w:szCs w:val="28"/>
          <w:lang w:val="el-GR"/>
        </w:rPr>
        <w:t>.</w:t>
      </w:r>
      <w:r w:rsidR="007800BB" w:rsidRPr="00766B0B">
        <w:rPr>
          <w:rFonts w:ascii="Arial" w:hAnsi="Arial" w:cs="Arial"/>
          <w:b/>
          <w:bCs/>
          <w:i/>
          <w:iCs/>
          <w:sz w:val="28"/>
          <w:szCs w:val="28"/>
        </w:rPr>
        <w:t>A</w:t>
      </w:r>
      <w:r w:rsidR="007800BB" w:rsidRPr="00A755F9">
        <w:rPr>
          <w:rFonts w:ascii="Arial" w:hAnsi="Arial" w:cs="Arial"/>
          <w:b/>
          <w:bCs/>
          <w:i/>
          <w:iCs/>
          <w:sz w:val="28"/>
          <w:szCs w:val="28"/>
          <w:lang w:val="el-GR"/>
        </w:rPr>
        <w:t>.</w:t>
      </w:r>
      <w:r w:rsidR="007800BB" w:rsidRPr="007800BB">
        <w:rPr>
          <w:rFonts w:ascii="Arial" w:hAnsi="Arial" w:cs="Arial"/>
          <w:b/>
          <w:bCs/>
          <w:i/>
          <w:iCs/>
          <w:sz w:val="28"/>
          <w:szCs w:val="28"/>
          <w:lang w:val="el-GR"/>
        </w:rPr>
        <w:t>Δ</w:t>
      </w:r>
      <w:r w:rsidR="007800BB" w:rsidRPr="00A755F9">
        <w:rPr>
          <w:rFonts w:ascii="Arial" w:hAnsi="Arial" w:cs="Arial"/>
          <w:b/>
          <w:bCs/>
          <w:i/>
          <w:iCs/>
          <w:sz w:val="28"/>
          <w:szCs w:val="28"/>
          <w:lang w:val="el-GR"/>
        </w:rPr>
        <w:t>. 766</w:t>
      </w:r>
      <w:r w:rsidR="00A755F9">
        <w:rPr>
          <w:rFonts w:ascii="Arial" w:hAnsi="Arial" w:cs="Arial"/>
          <w:b/>
          <w:bCs/>
          <w:i/>
          <w:iCs/>
          <w:sz w:val="28"/>
          <w:szCs w:val="28"/>
        </w:rPr>
        <w:fldChar w:fldCharType="end"/>
      </w:r>
      <w:r w:rsidR="007800BB" w:rsidRPr="00A755F9">
        <w:rPr>
          <w:rFonts w:ascii="Arial" w:hAnsi="Arial" w:cs="Arial"/>
          <w:sz w:val="28"/>
          <w:szCs w:val="28"/>
          <w:lang w:val="el-GR"/>
        </w:rPr>
        <w:t xml:space="preserve"> </w:t>
      </w:r>
      <w:r w:rsidR="007800BB">
        <w:rPr>
          <w:rFonts w:ascii="Arial" w:hAnsi="Arial" w:cs="Arial"/>
          <w:sz w:val="28"/>
          <w:szCs w:val="28"/>
          <w:lang w:val="el-GR"/>
        </w:rPr>
        <w:t>και</w:t>
      </w:r>
      <w:r w:rsidR="007800BB" w:rsidRPr="00A755F9">
        <w:rPr>
          <w:rFonts w:ascii="Arial" w:hAnsi="Arial" w:cs="Arial"/>
          <w:sz w:val="28"/>
          <w:szCs w:val="28"/>
          <w:lang w:val="el-GR"/>
        </w:rPr>
        <w:t xml:space="preserve"> </w:t>
      </w:r>
      <w:r w:rsidR="007800BB" w:rsidRPr="007800BB">
        <w:rPr>
          <w:rStyle w:val="normal1"/>
          <w:rFonts w:ascii="Arial" w:hAnsi="Arial" w:cs="Arial"/>
          <w:b/>
          <w:bCs/>
          <w:i/>
          <w:iCs/>
          <w:sz w:val="28"/>
          <w:szCs w:val="28"/>
          <w:lang w:val="el-GR"/>
        </w:rPr>
        <w:t>Χαράλαμπος</w:t>
      </w:r>
      <w:r w:rsidR="007800BB" w:rsidRPr="00A755F9">
        <w:rPr>
          <w:rStyle w:val="normal1"/>
          <w:rFonts w:ascii="Arial" w:hAnsi="Arial" w:cs="Arial"/>
          <w:b/>
          <w:bCs/>
          <w:i/>
          <w:iCs/>
          <w:sz w:val="28"/>
          <w:szCs w:val="28"/>
          <w:lang w:val="el-GR"/>
        </w:rPr>
        <w:t xml:space="preserve"> </w:t>
      </w:r>
      <w:proofErr w:type="spellStart"/>
      <w:r w:rsidR="007800BB" w:rsidRPr="007800BB">
        <w:rPr>
          <w:rStyle w:val="normal1"/>
          <w:rFonts w:ascii="Arial" w:hAnsi="Arial" w:cs="Arial"/>
          <w:b/>
          <w:bCs/>
          <w:i/>
          <w:iCs/>
          <w:sz w:val="28"/>
          <w:szCs w:val="28"/>
          <w:lang w:val="el-GR"/>
        </w:rPr>
        <w:t>Χ</w:t>
      </w:r>
      <w:r w:rsidR="007800BB" w:rsidRPr="00A755F9">
        <w:rPr>
          <w:rStyle w:val="normal1"/>
          <w:rFonts w:ascii="Arial" w:hAnsi="Arial" w:cs="Arial"/>
          <w:b/>
          <w:bCs/>
          <w:i/>
          <w:iCs/>
          <w:sz w:val="28"/>
          <w:szCs w:val="28"/>
          <w:lang w:val="el-GR"/>
        </w:rPr>
        <w:t>''</w:t>
      </w:r>
      <w:r w:rsidR="007800BB" w:rsidRPr="007800BB">
        <w:rPr>
          <w:rStyle w:val="normal1"/>
          <w:rFonts w:ascii="Arial" w:hAnsi="Arial" w:cs="Arial"/>
          <w:b/>
          <w:bCs/>
          <w:i/>
          <w:iCs/>
          <w:sz w:val="28"/>
          <w:szCs w:val="28"/>
          <w:lang w:val="el-GR"/>
        </w:rPr>
        <w:t>Παναγιώτο</w:t>
      </w:r>
      <w:r w:rsidR="00766B0B">
        <w:rPr>
          <w:rStyle w:val="normal1"/>
          <w:rFonts w:ascii="Arial" w:hAnsi="Arial" w:cs="Arial"/>
          <w:b/>
          <w:bCs/>
          <w:i/>
          <w:iCs/>
          <w:sz w:val="28"/>
          <w:szCs w:val="28"/>
          <w:lang w:val="el-GR"/>
        </w:rPr>
        <w:t>υ</w:t>
      </w:r>
      <w:proofErr w:type="spellEnd"/>
      <w:r w:rsidR="007800BB" w:rsidRPr="00A755F9">
        <w:rPr>
          <w:rFonts w:ascii="Arial" w:hAnsi="Arial" w:cs="Arial"/>
          <w:b/>
          <w:bCs/>
          <w:i/>
          <w:iCs/>
          <w:sz w:val="28"/>
          <w:szCs w:val="28"/>
          <w:lang w:val="el-GR"/>
        </w:rPr>
        <w:t xml:space="preserve"> </w:t>
      </w:r>
      <w:r w:rsidR="007800BB" w:rsidRPr="007800BB">
        <w:rPr>
          <w:rFonts w:ascii="Arial" w:hAnsi="Arial" w:cs="Arial"/>
          <w:b/>
          <w:bCs/>
          <w:i/>
          <w:iCs/>
          <w:sz w:val="28"/>
          <w:szCs w:val="28"/>
        </w:rPr>
        <w:t>v</w:t>
      </w:r>
      <w:r w:rsidRPr="00A755F9">
        <w:rPr>
          <w:rFonts w:ascii="Arial" w:hAnsi="Arial" w:cs="Arial"/>
          <w:b/>
          <w:bCs/>
          <w:i/>
          <w:iCs/>
          <w:sz w:val="28"/>
          <w:szCs w:val="28"/>
          <w:lang w:val="el-GR"/>
        </w:rPr>
        <w:t>.</w:t>
      </w:r>
      <w:r w:rsidR="007800BB" w:rsidRPr="00A755F9">
        <w:rPr>
          <w:rFonts w:ascii="Arial" w:hAnsi="Arial" w:cs="Arial"/>
          <w:b/>
          <w:bCs/>
          <w:i/>
          <w:iCs/>
          <w:sz w:val="28"/>
          <w:szCs w:val="28"/>
          <w:lang w:val="el-GR"/>
        </w:rPr>
        <w:t xml:space="preserve"> </w:t>
      </w:r>
      <w:r w:rsidR="007800BB" w:rsidRPr="007800BB">
        <w:rPr>
          <w:rStyle w:val="normal1"/>
          <w:rFonts w:ascii="Arial" w:hAnsi="Arial" w:cs="Arial"/>
          <w:b/>
          <w:bCs/>
          <w:i/>
          <w:iCs/>
          <w:sz w:val="28"/>
          <w:szCs w:val="28"/>
        </w:rPr>
        <w:t>Cyprus</w:t>
      </w:r>
      <w:r w:rsidR="007800BB" w:rsidRPr="00A755F9">
        <w:rPr>
          <w:rStyle w:val="normal1"/>
          <w:rFonts w:ascii="Arial" w:hAnsi="Arial" w:cs="Arial"/>
          <w:b/>
          <w:bCs/>
          <w:i/>
          <w:iCs/>
          <w:sz w:val="28"/>
          <w:szCs w:val="28"/>
          <w:lang w:val="el-GR"/>
        </w:rPr>
        <w:t xml:space="preserve"> </w:t>
      </w:r>
      <w:r w:rsidR="007800BB" w:rsidRPr="007800BB">
        <w:rPr>
          <w:rStyle w:val="normal1"/>
          <w:rFonts w:ascii="Arial" w:hAnsi="Arial" w:cs="Arial"/>
          <w:b/>
          <w:bCs/>
          <w:i/>
          <w:iCs/>
          <w:sz w:val="28"/>
          <w:szCs w:val="28"/>
        </w:rPr>
        <w:t>Airways</w:t>
      </w:r>
      <w:r w:rsidR="007800BB" w:rsidRPr="00A755F9">
        <w:rPr>
          <w:rStyle w:val="normal1"/>
          <w:rFonts w:ascii="Arial" w:hAnsi="Arial" w:cs="Arial"/>
          <w:b/>
          <w:bCs/>
          <w:i/>
          <w:iCs/>
          <w:sz w:val="28"/>
          <w:szCs w:val="28"/>
          <w:lang w:val="el-GR"/>
        </w:rPr>
        <w:t xml:space="preserve"> (</w:t>
      </w:r>
      <w:r w:rsidR="007800BB" w:rsidRPr="007800BB">
        <w:rPr>
          <w:rStyle w:val="normal1"/>
          <w:rFonts w:ascii="Arial" w:hAnsi="Arial" w:cs="Arial"/>
          <w:b/>
          <w:bCs/>
          <w:i/>
          <w:iCs/>
          <w:sz w:val="28"/>
          <w:szCs w:val="28"/>
        </w:rPr>
        <w:t>Duty</w:t>
      </w:r>
      <w:r w:rsidR="007800BB" w:rsidRPr="00A755F9">
        <w:rPr>
          <w:rStyle w:val="normal1"/>
          <w:rFonts w:ascii="Arial" w:hAnsi="Arial" w:cs="Arial"/>
          <w:b/>
          <w:bCs/>
          <w:i/>
          <w:iCs/>
          <w:sz w:val="28"/>
          <w:szCs w:val="28"/>
          <w:lang w:val="el-GR"/>
        </w:rPr>
        <w:t xml:space="preserve"> </w:t>
      </w:r>
      <w:r w:rsidR="007800BB" w:rsidRPr="007800BB">
        <w:rPr>
          <w:rStyle w:val="normal1"/>
          <w:rFonts w:ascii="Arial" w:hAnsi="Arial" w:cs="Arial"/>
          <w:b/>
          <w:bCs/>
          <w:i/>
          <w:iCs/>
          <w:sz w:val="28"/>
          <w:szCs w:val="28"/>
        </w:rPr>
        <w:t>Free</w:t>
      </w:r>
      <w:r w:rsidR="007800BB" w:rsidRPr="00A755F9">
        <w:rPr>
          <w:rStyle w:val="normal1"/>
          <w:rFonts w:ascii="Arial" w:hAnsi="Arial" w:cs="Arial"/>
          <w:b/>
          <w:bCs/>
          <w:i/>
          <w:iCs/>
          <w:sz w:val="28"/>
          <w:szCs w:val="28"/>
          <w:lang w:val="el-GR"/>
        </w:rPr>
        <w:t xml:space="preserve"> </w:t>
      </w:r>
      <w:r w:rsidR="007800BB" w:rsidRPr="007800BB">
        <w:rPr>
          <w:rStyle w:val="normal1"/>
          <w:rFonts w:ascii="Arial" w:hAnsi="Arial" w:cs="Arial"/>
          <w:b/>
          <w:bCs/>
          <w:i/>
          <w:iCs/>
          <w:sz w:val="28"/>
          <w:szCs w:val="28"/>
        </w:rPr>
        <w:t>Shops</w:t>
      </w:r>
      <w:r w:rsidR="007800BB" w:rsidRPr="00A755F9">
        <w:rPr>
          <w:rStyle w:val="normal1"/>
          <w:rFonts w:ascii="Arial" w:hAnsi="Arial" w:cs="Arial"/>
          <w:b/>
          <w:bCs/>
          <w:i/>
          <w:iCs/>
          <w:sz w:val="28"/>
          <w:szCs w:val="28"/>
          <w:lang w:val="el-GR"/>
        </w:rPr>
        <w:t xml:space="preserve">) </w:t>
      </w:r>
      <w:r w:rsidR="007800BB" w:rsidRPr="007800BB">
        <w:rPr>
          <w:rStyle w:val="normal1"/>
          <w:rFonts w:ascii="Arial" w:hAnsi="Arial" w:cs="Arial"/>
          <w:b/>
          <w:bCs/>
          <w:i/>
          <w:iCs/>
          <w:sz w:val="28"/>
          <w:szCs w:val="28"/>
        </w:rPr>
        <w:t>Ltd</w:t>
      </w:r>
      <w:r w:rsidR="007800BB" w:rsidRPr="00A755F9">
        <w:rPr>
          <w:rStyle w:val="normal1"/>
          <w:rFonts w:ascii="Arial" w:hAnsi="Arial" w:cs="Arial"/>
          <w:b/>
          <w:bCs/>
          <w:i/>
          <w:iCs/>
          <w:sz w:val="28"/>
          <w:szCs w:val="28"/>
          <w:lang w:val="el-GR"/>
        </w:rPr>
        <w:t xml:space="preserve"> (2009) 1 </w:t>
      </w:r>
      <w:r w:rsidR="007800BB" w:rsidRPr="007800BB">
        <w:rPr>
          <w:rStyle w:val="normal1"/>
          <w:rFonts w:ascii="Arial" w:hAnsi="Arial" w:cs="Arial"/>
          <w:b/>
          <w:bCs/>
          <w:i/>
          <w:iCs/>
          <w:sz w:val="28"/>
          <w:szCs w:val="28"/>
          <w:lang w:val="el-GR"/>
        </w:rPr>
        <w:t>Α</w:t>
      </w:r>
      <w:r w:rsidR="007800BB" w:rsidRPr="00A755F9">
        <w:rPr>
          <w:rStyle w:val="normal1"/>
          <w:rFonts w:ascii="Arial" w:hAnsi="Arial" w:cs="Arial"/>
          <w:b/>
          <w:bCs/>
          <w:i/>
          <w:iCs/>
          <w:sz w:val="28"/>
          <w:szCs w:val="28"/>
          <w:lang w:val="el-GR"/>
        </w:rPr>
        <w:t>.</w:t>
      </w:r>
      <w:r w:rsidR="007800BB" w:rsidRPr="007800BB">
        <w:rPr>
          <w:rStyle w:val="normal1"/>
          <w:rFonts w:ascii="Arial" w:hAnsi="Arial" w:cs="Arial"/>
          <w:b/>
          <w:bCs/>
          <w:i/>
          <w:iCs/>
          <w:sz w:val="28"/>
          <w:szCs w:val="28"/>
          <w:lang w:val="el-GR"/>
        </w:rPr>
        <w:t>Α</w:t>
      </w:r>
      <w:r w:rsidR="007800BB" w:rsidRPr="00A755F9">
        <w:rPr>
          <w:rStyle w:val="normal1"/>
          <w:rFonts w:ascii="Arial" w:hAnsi="Arial" w:cs="Arial"/>
          <w:b/>
          <w:bCs/>
          <w:i/>
          <w:iCs/>
          <w:sz w:val="28"/>
          <w:szCs w:val="28"/>
          <w:lang w:val="el-GR"/>
        </w:rPr>
        <w:t>.</w:t>
      </w:r>
      <w:r w:rsidR="007800BB" w:rsidRPr="007800BB">
        <w:rPr>
          <w:rStyle w:val="normal1"/>
          <w:rFonts w:ascii="Arial" w:hAnsi="Arial" w:cs="Arial"/>
          <w:b/>
          <w:bCs/>
          <w:i/>
          <w:iCs/>
          <w:sz w:val="28"/>
          <w:szCs w:val="28"/>
          <w:lang w:val="el-GR"/>
        </w:rPr>
        <w:t>Δ</w:t>
      </w:r>
      <w:r w:rsidR="007800BB" w:rsidRPr="00A755F9">
        <w:rPr>
          <w:rStyle w:val="normal1"/>
          <w:rFonts w:ascii="Arial" w:hAnsi="Arial" w:cs="Arial"/>
          <w:b/>
          <w:bCs/>
          <w:i/>
          <w:iCs/>
          <w:sz w:val="28"/>
          <w:szCs w:val="28"/>
          <w:lang w:val="el-GR"/>
        </w:rPr>
        <w:t>. 173</w:t>
      </w:r>
      <w:r w:rsidR="007800BB" w:rsidRPr="00A755F9">
        <w:rPr>
          <w:rStyle w:val="normal1"/>
          <w:rFonts w:ascii="Arial" w:hAnsi="Arial" w:cs="Arial"/>
          <w:sz w:val="28"/>
          <w:szCs w:val="28"/>
          <w:lang w:val="el-GR"/>
        </w:rPr>
        <w:t>).</w:t>
      </w:r>
    </w:p>
    <w:p w14:paraId="304DCD89" w14:textId="77777777" w:rsidR="00ED08AD" w:rsidRPr="00A755F9" w:rsidRDefault="00ED08AD" w:rsidP="00ED08AD">
      <w:pPr>
        <w:overflowPunct w:val="0"/>
        <w:spacing w:line="480" w:lineRule="auto"/>
        <w:ind w:right="62"/>
        <w:jc w:val="both"/>
        <w:rPr>
          <w:rStyle w:val="normal1"/>
          <w:rFonts w:ascii="Arial" w:hAnsi="Arial" w:cs="Arial"/>
          <w:sz w:val="28"/>
          <w:szCs w:val="28"/>
          <w:lang w:val="el-GR"/>
        </w:rPr>
      </w:pPr>
    </w:p>
    <w:p w14:paraId="2F35B1D6" w14:textId="15CB153D" w:rsidR="008E7682" w:rsidRDefault="00C9741D" w:rsidP="00ED08AD">
      <w:pPr>
        <w:spacing w:line="480" w:lineRule="auto"/>
        <w:ind w:right="-35"/>
        <w:jc w:val="both"/>
        <w:rPr>
          <w:rFonts w:ascii="Arial" w:hAnsi="Arial" w:cs="Arial"/>
          <w:sz w:val="28"/>
          <w:szCs w:val="28"/>
          <w:lang w:val="en-US"/>
        </w:rPr>
      </w:pPr>
      <w:r>
        <w:rPr>
          <w:rFonts w:ascii="Arial" w:hAnsi="Arial" w:cs="Arial"/>
          <w:sz w:val="28"/>
          <w:szCs w:val="28"/>
          <w:lang w:val="el-GR"/>
        </w:rPr>
        <w:t>Όσον</w:t>
      </w:r>
      <w:r w:rsidRPr="00C9741D">
        <w:rPr>
          <w:rFonts w:ascii="Arial" w:hAnsi="Arial" w:cs="Arial"/>
          <w:sz w:val="28"/>
          <w:szCs w:val="28"/>
          <w:lang w:val="en-US"/>
        </w:rPr>
        <w:t xml:space="preserve"> </w:t>
      </w:r>
      <w:r>
        <w:rPr>
          <w:rFonts w:ascii="Arial" w:hAnsi="Arial" w:cs="Arial"/>
          <w:sz w:val="28"/>
          <w:szCs w:val="28"/>
          <w:lang w:val="el-GR"/>
        </w:rPr>
        <w:t>αφορά</w:t>
      </w:r>
      <w:r w:rsidRPr="00C9741D">
        <w:rPr>
          <w:rFonts w:ascii="Arial" w:hAnsi="Arial" w:cs="Arial"/>
          <w:sz w:val="28"/>
          <w:szCs w:val="28"/>
          <w:lang w:val="en-US"/>
        </w:rPr>
        <w:t xml:space="preserve"> </w:t>
      </w:r>
      <w:r>
        <w:rPr>
          <w:rFonts w:ascii="Arial" w:hAnsi="Arial" w:cs="Arial"/>
          <w:sz w:val="28"/>
          <w:szCs w:val="28"/>
          <w:lang w:val="el-GR"/>
        </w:rPr>
        <w:t>τον</w:t>
      </w:r>
      <w:r w:rsidRPr="00C9741D">
        <w:rPr>
          <w:rFonts w:ascii="Arial" w:hAnsi="Arial" w:cs="Arial"/>
          <w:sz w:val="28"/>
          <w:szCs w:val="28"/>
          <w:lang w:val="en-US"/>
        </w:rPr>
        <w:t xml:space="preserve"> </w:t>
      </w:r>
      <w:r>
        <w:rPr>
          <w:rFonts w:ascii="Arial" w:hAnsi="Arial" w:cs="Arial"/>
          <w:sz w:val="28"/>
          <w:szCs w:val="28"/>
          <w:lang w:val="el-GR"/>
        </w:rPr>
        <w:t>τρόπο</w:t>
      </w:r>
      <w:r w:rsidRPr="00C9741D">
        <w:rPr>
          <w:rFonts w:ascii="Arial" w:hAnsi="Arial" w:cs="Arial"/>
          <w:sz w:val="28"/>
          <w:szCs w:val="28"/>
          <w:lang w:val="en-US"/>
        </w:rPr>
        <w:t xml:space="preserve"> </w:t>
      </w:r>
      <w:r>
        <w:rPr>
          <w:rFonts w:ascii="Arial" w:hAnsi="Arial" w:cs="Arial"/>
          <w:sz w:val="28"/>
          <w:szCs w:val="28"/>
          <w:lang w:val="el-GR"/>
        </w:rPr>
        <w:t>υπολογισμ</w:t>
      </w:r>
      <w:r w:rsidR="00782281">
        <w:rPr>
          <w:rFonts w:ascii="Arial" w:hAnsi="Arial" w:cs="Arial"/>
          <w:sz w:val="28"/>
          <w:szCs w:val="28"/>
          <w:lang w:val="el-GR"/>
        </w:rPr>
        <w:t>ού</w:t>
      </w:r>
      <w:r w:rsidRPr="00C9741D">
        <w:rPr>
          <w:rFonts w:ascii="Arial" w:hAnsi="Arial" w:cs="Arial"/>
          <w:sz w:val="28"/>
          <w:szCs w:val="28"/>
          <w:lang w:val="en-US"/>
        </w:rPr>
        <w:t xml:space="preserve"> </w:t>
      </w:r>
      <w:r>
        <w:rPr>
          <w:rFonts w:ascii="Arial" w:hAnsi="Arial" w:cs="Arial"/>
          <w:sz w:val="28"/>
          <w:szCs w:val="28"/>
          <w:lang w:val="el-GR"/>
        </w:rPr>
        <w:t>της</w:t>
      </w:r>
      <w:r w:rsidRPr="00C9741D">
        <w:rPr>
          <w:rFonts w:ascii="Arial" w:hAnsi="Arial" w:cs="Arial"/>
          <w:sz w:val="28"/>
          <w:szCs w:val="28"/>
          <w:lang w:val="en-US"/>
        </w:rPr>
        <w:t xml:space="preserve"> </w:t>
      </w:r>
      <w:r>
        <w:rPr>
          <w:rFonts w:ascii="Arial" w:hAnsi="Arial" w:cs="Arial"/>
          <w:sz w:val="28"/>
          <w:szCs w:val="28"/>
          <w:lang w:val="el-GR"/>
        </w:rPr>
        <w:t>εύλογης</w:t>
      </w:r>
      <w:r w:rsidRPr="00C9741D">
        <w:rPr>
          <w:rFonts w:ascii="Arial" w:hAnsi="Arial" w:cs="Arial"/>
          <w:sz w:val="28"/>
          <w:szCs w:val="28"/>
          <w:lang w:val="en-US"/>
        </w:rPr>
        <w:t xml:space="preserve"> </w:t>
      </w:r>
      <w:r>
        <w:rPr>
          <w:rFonts w:ascii="Arial" w:hAnsi="Arial" w:cs="Arial"/>
          <w:sz w:val="28"/>
          <w:szCs w:val="28"/>
          <w:lang w:val="el-GR"/>
        </w:rPr>
        <w:t>αμοιβής</w:t>
      </w:r>
      <w:r w:rsidR="00782281" w:rsidRPr="00782281">
        <w:rPr>
          <w:rFonts w:ascii="Arial" w:hAnsi="Arial" w:cs="Arial"/>
          <w:sz w:val="28"/>
          <w:szCs w:val="28"/>
          <w:lang w:val="en-US"/>
        </w:rPr>
        <w:t>,</w:t>
      </w:r>
      <w:r w:rsidRPr="00C9741D">
        <w:rPr>
          <w:rFonts w:ascii="Arial" w:hAnsi="Arial" w:cs="Arial"/>
          <w:sz w:val="28"/>
          <w:szCs w:val="28"/>
          <w:lang w:val="en-US"/>
        </w:rPr>
        <w:t xml:space="preserve"> </w:t>
      </w:r>
      <w:r>
        <w:rPr>
          <w:rFonts w:ascii="Arial" w:hAnsi="Arial" w:cs="Arial"/>
          <w:sz w:val="28"/>
          <w:szCs w:val="28"/>
          <w:lang w:val="el-GR"/>
        </w:rPr>
        <w:t>στην</w:t>
      </w:r>
      <w:r w:rsidRPr="00C9741D">
        <w:rPr>
          <w:rFonts w:ascii="Arial" w:hAnsi="Arial" w:cs="Arial"/>
          <w:sz w:val="28"/>
          <w:szCs w:val="28"/>
          <w:lang w:val="en-US"/>
        </w:rPr>
        <w:t xml:space="preserve"> </w:t>
      </w:r>
      <w:r>
        <w:rPr>
          <w:rFonts w:ascii="Arial" w:hAnsi="Arial" w:cs="Arial"/>
          <w:sz w:val="28"/>
          <w:szCs w:val="28"/>
          <w:lang w:val="el-GR"/>
        </w:rPr>
        <w:t>υπόθεση</w:t>
      </w:r>
      <w:r w:rsidRPr="00C9741D">
        <w:rPr>
          <w:rFonts w:ascii="Arial" w:hAnsi="Arial" w:cs="Arial"/>
          <w:sz w:val="28"/>
          <w:szCs w:val="28"/>
          <w:lang w:val="en-US"/>
        </w:rPr>
        <w:t xml:space="preserve"> </w:t>
      </w:r>
      <w:r w:rsidRPr="00C9741D">
        <w:rPr>
          <w:rFonts w:ascii="Arial" w:hAnsi="Arial" w:cs="Arial"/>
          <w:b/>
          <w:bCs/>
          <w:i/>
          <w:iCs/>
          <w:sz w:val="28"/>
          <w:szCs w:val="28"/>
        </w:rPr>
        <w:t>Taylor v</w:t>
      </w:r>
      <w:r w:rsidR="00766B0B" w:rsidRPr="00766B0B">
        <w:rPr>
          <w:rFonts w:ascii="Arial" w:hAnsi="Arial" w:cs="Arial"/>
          <w:b/>
          <w:bCs/>
          <w:i/>
          <w:iCs/>
          <w:sz w:val="28"/>
          <w:szCs w:val="28"/>
          <w:lang w:val="en-US"/>
        </w:rPr>
        <w:t>.</w:t>
      </w:r>
      <w:r w:rsidRPr="00C9741D">
        <w:rPr>
          <w:rFonts w:ascii="Arial" w:hAnsi="Arial" w:cs="Arial"/>
          <w:b/>
          <w:bCs/>
          <w:i/>
          <w:iCs/>
          <w:sz w:val="28"/>
          <w:szCs w:val="28"/>
        </w:rPr>
        <w:t xml:space="preserve"> Motability Finance Ltd [2004] EWHC 2619 (Comm)</w:t>
      </w:r>
      <w:r w:rsidRPr="00C9741D">
        <w:rPr>
          <w:rFonts w:ascii="Arial" w:hAnsi="Arial" w:cs="Arial"/>
          <w:b/>
          <w:bCs/>
          <w:i/>
          <w:iCs/>
          <w:sz w:val="28"/>
          <w:szCs w:val="28"/>
          <w:lang w:val="en-US"/>
        </w:rPr>
        <w:t xml:space="preserve"> </w:t>
      </w:r>
      <w:r>
        <w:rPr>
          <w:rFonts w:ascii="Arial" w:hAnsi="Arial" w:cs="Arial"/>
          <w:sz w:val="28"/>
          <w:szCs w:val="28"/>
          <w:lang w:val="el-GR"/>
        </w:rPr>
        <w:t>λέχθηκε</w:t>
      </w:r>
      <w:r w:rsidRPr="00C9741D">
        <w:rPr>
          <w:rFonts w:ascii="Arial" w:hAnsi="Arial" w:cs="Arial"/>
          <w:sz w:val="28"/>
          <w:szCs w:val="28"/>
          <w:lang w:val="en-US"/>
        </w:rPr>
        <w:t xml:space="preserve"> </w:t>
      </w:r>
      <w:r>
        <w:rPr>
          <w:rFonts w:ascii="Arial" w:hAnsi="Arial" w:cs="Arial"/>
          <w:sz w:val="28"/>
          <w:szCs w:val="28"/>
          <w:lang w:val="el-GR"/>
        </w:rPr>
        <w:t>ότι</w:t>
      </w:r>
      <w:r w:rsidR="00782281" w:rsidRPr="00782281">
        <w:rPr>
          <w:rFonts w:ascii="Arial" w:hAnsi="Arial" w:cs="Arial"/>
          <w:sz w:val="28"/>
          <w:szCs w:val="28"/>
          <w:lang w:val="en-US"/>
        </w:rPr>
        <w:t>,</w:t>
      </w:r>
      <w:r w:rsidRPr="00C9741D">
        <w:rPr>
          <w:rFonts w:ascii="Arial" w:hAnsi="Arial" w:cs="Arial"/>
          <w:sz w:val="28"/>
          <w:szCs w:val="28"/>
          <w:lang w:val="en-US"/>
        </w:rPr>
        <w:t xml:space="preserve"> «</w:t>
      </w:r>
      <w:r w:rsidRPr="00C9741D">
        <w:rPr>
          <w:rFonts w:ascii="Arial" w:hAnsi="Arial" w:cs="Arial"/>
          <w:i/>
          <w:iCs/>
          <w:sz w:val="28"/>
          <w:szCs w:val="28"/>
        </w:rPr>
        <w:t>In deciding any quantum meruit regard must be had to the contract as a guide to the value put upon the services and also to ensure justice between the parties</w:t>
      </w:r>
      <w:r w:rsidRPr="00C9741D">
        <w:rPr>
          <w:rFonts w:ascii="Arial" w:hAnsi="Arial" w:cs="Arial"/>
          <w:sz w:val="28"/>
          <w:szCs w:val="28"/>
          <w:lang w:val="en-US"/>
        </w:rPr>
        <w:t>».</w:t>
      </w:r>
    </w:p>
    <w:p w14:paraId="465D3C38" w14:textId="77777777" w:rsidR="009C327C" w:rsidRPr="00C9741D" w:rsidRDefault="009C327C" w:rsidP="00ED08AD">
      <w:pPr>
        <w:spacing w:line="480" w:lineRule="auto"/>
        <w:ind w:right="-35"/>
        <w:jc w:val="both"/>
        <w:rPr>
          <w:rFonts w:ascii="Arial" w:hAnsi="Arial" w:cs="Arial"/>
          <w:sz w:val="28"/>
          <w:szCs w:val="28"/>
          <w:lang w:val="en-US"/>
        </w:rPr>
      </w:pPr>
    </w:p>
    <w:p w14:paraId="2907A606" w14:textId="5AB283CA" w:rsidR="008E7682" w:rsidRDefault="00C9741D" w:rsidP="00ED08AD">
      <w:pPr>
        <w:spacing w:line="480" w:lineRule="auto"/>
        <w:ind w:right="-35"/>
        <w:jc w:val="both"/>
        <w:rPr>
          <w:rFonts w:ascii="Arial" w:hAnsi="Arial" w:cs="Arial"/>
          <w:sz w:val="28"/>
          <w:szCs w:val="28"/>
          <w:lang w:val="el-GR"/>
        </w:rPr>
      </w:pPr>
      <w:r w:rsidRPr="009C327C">
        <w:rPr>
          <w:rFonts w:ascii="Arial" w:hAnsi="Arial" w:cs="Arial"/>
          <w:sz w:val="28"/>
          <w:szCs w:val="28"/>
          <w:lang w:val="el-GR"/>
        </w:rPr>
        <w:t xml:space="preserve">Στην υπόθεση </w:t>
      </w:r>
      <w:r w:rsidR="00C22D90" w:rsidRPr="009C327C">
        <w:rPr>
          <w:rFonts w:ascii="Arial" w:hAnsi="Arial" w:cs="Arial"/>
          <w:b/>
          <w:bCs/>
          <w:i/>
          <w:iCs/>
          <w:sz w:val="28"/>
          <w:szCs w:val="28"/>
          <w:lang w:val="el-GR"/>
        </w:rPr>
        <w:t>Χαράλαμπος</w:t>
      </w:r>
      <w:r w:rsidR="009C327C" w:rsidRPr="009C327C">
        <w:rPr>
          <w:rFonts w:ascii="Arial" w:hAnsi="Arial" w:cs="Arial"/>
          <w:b/>
          <w:bCs/>
          <w:i/>
          <w:iCs/>
          <w:sz w:val="28"/>
          <w:szCs w:val="28"/>
          <w:lang w:val="el-GR"/>
        </w:rPr>
        <w:t xml:space="preserve"> </w:t>
      </w:r>
      <w:proofErr w:type="spellStart"/>
      <w:r w:rsidR="009C327C" w:rsidRPr="009C327C">
        <w:rPr>
          <w:rFonts w:ascii="Arial" w:hAnsi="Arial" w:cs="Arial"/>
          <w:b/>
          <w:bCs/>
          <w:i/>
          <w:iCs/>
          <w:sz w:val="28"/>
          <w:szCs w:val="28"/>
          <w:lang w:val="el-GR"/>
        </w:rPr>
        <w:t>Χ''Παναγιώτου</w:t>
      </w:r>
      <w:proofErr w:type="spellEnd"/>
      <w:r w:rsidR="009C327C" w:rsidRPr="009C327C">
        <w:rPr>
          <w:rFonts w:ascii="Arial" w:hAnsi="Arial" w:cs="Arial"/>
          <w:b/>
          <w:bCs/>
          <w:i/>
          <w:iCs/>
          <w:sz w:val="28"/>
          <w:szCs w:val="28"/>
          <w:lang w:val="el-GR"/>
        </w:rPr>
        <w:t xml:space="preserve"> </w:t>
      </w:r>
      <w:r w:rsidR="009C327C" w:rsidRPr="009C327C">
        <w:rPr>
          <w:rFonts w:ascii="Arial" w:hAnsi="Arial" w:cs="Arial"/>
          <w:b/>
          <w:bCs/>
          <w:i/>
          <w:iCs/>
          <w:sz w:val="28"/>
          <w:szCs w:val="28"/>
        </w:rPr>
        <w:t>v</w:t>
      </w:r>
      <w:r w:rsidR="009C327C" w:rsidRPr="009C327C">
        <w:rPr>
          <w:rFonts w:ascii="Arial" w:hAnsi="Arial" w:cs="Arial"/>
          <w:b/>
          <w:bCs/>
          <w:i/>
          <w:iCs/>
          <w:sz w:val="28"/>
          <w:szCs w:val="28"/>
          <w:lang w:val="el-GR"/>
        </w:rPr>
        <w:t xml:space="preserve">. </w:t>
      </w:r>
      <w:r w:rsidR="009C327C" w:rsidRPr="009C327C">
        <w:rPr>
          <w:rFonts w:ascii="Arial" w:hAnsi="Arial" w:cs="Arial"/>
          <w:b/>
          <w:bCs/>
          <w:i/>
          <w:iCs/>
          <w:sz w:val="28"/>
          <w:szCs w:val="28"/>
        </w:rPr>
        <w:t>Cyprus</w:t>
      </w:r>
      <w:r w:rsidR="009C327C" w:rsidRPr="009C327C">
        <w:rPr>
          <w:rFonts w:ascii="Arial" w:hAnsi="Arial" w:cs="Arial"/>
          <w:b/>
          <w:bCs/>
          <w:i/>
          <w:iCs/>
          <w:sz w:val="28"/>
          <w:szCs w:val="28"/>
          <w:lang w:val="el-GR"/>
        </w:rPr>
        <w:t xml:space="preserve"> </w:t>
      </w:r>
      <w:r w:rsidR="009C327C" w:rsidRPr="009C327C">
        <w:rPr>
          <w:rFonts w:ascii="Arial" w:hAnsi="Arial" w:cs="Arial"/>
          <w:b/>
          <w:bCs/>
          <w:i/>
          <w:iCs/>
          <w:sz w:val="28"/>
          <w:szCs w:val="28"/>
        </w:rPr>
        <w:t>Airways</w:t>
      </w:r>
      <w:r w:rsidR="009C327C" w:rsidRPr="009C327C">
        <w:rPr>
          <w:rFonts w:ascii="Arial" w:hAnsi="Arial" w:cs="Arial"/>
          <w:b/>
          <w:bCs/>
          <w:i/>
          <w:iCs/>
          <w:sz w:val="28"/>
          <w:szCs w:val="28"/>
          <w:lang w:val="el-GR"/>
        </w:rPr>
        <w:t xml:space="preserve"> (</w:t>
      </w:r>
      <w:r w:rsidR="009C327C" w:rsidRPr="009C327C">
        <w:rPr>
          <w:rFonts w:ascii="Arial" w:hAnsi="Arial" w:cs="Arial"/>
          <w:b/>
          <w:bCs/>
          <w:i/>
          <w:iCs/>
          <w:sz w:val="28"/>
          <w:szCs w:val="28"/>
        </w:rPr>
        <w:t>Duty</w:t>
      </w:r>
      <w:r w:rsidR="009C327C" w:rsidRPr="009C327C">
        <w:rPr>
          <w:rFonts w:ascii="Arial" w:hAnsi="Arial" w:cs="Arial"/>
          <w:b/>
          <w:bCs/>
          <w:i/>
          <w:iCs/>
          <w:sz w:val="28"/>
          <w:szCs w:val="28"/>
          <w:lang w:val="el-GR"/>
        </w:rPr>
        <w:t xml:space="preserve"> </w:t>
      </w:r>
      <w:r w:rsidR="009C327C" w:rsidRPr="009C327C">
        <w:rPr>
          <w:rFonts w:ascii="Arial" w:hAnsi="Arial" w:cs="Arial"/>
          <w:b/>
          <w:bCs/>
          <w:i/>
          <w:iCs/>
          <w:sz w:val="28"/>
          <w:szCs w:val="28"/>
        </w:rPr>
        <w:t>Free</w:t>
      </w:r>
      <w:r w:rsidR="009C327C" w:rsidRPr="009C327C">
        <w:rPr>
          <w:rFonts w:ascii="Arial" w:hAnsi="Arial" w:cs="Arial"/>
          <w:b/>
          <w:bCs/>
          <w:i/>
          <w:iCs/>
          <w:sz w:val="28"/>
          <w:szCs w:val="28"/>
          <w:lang w:val="el-GR"/>
        </w:rPr>
        <w:t xml:space="preserve"> </w:t>
      </w:r>
      <w:r w:rsidR="009C327C" w:rsidRPr="009C327C">
        <w:rPr>
          <w:rFonts w:ascii="Arial" w:hAnsi="Arial" w:cs="Arial"/>
          <w:b/>
          <w:bCs/>
          <w:i/>
          <w:iCs/>
          <w:sz w:val="28"/>
          <w:szCs w:val="28"/>
        </w:rPr>
        <w:t>Shops</w:t>
      </w:r>
      <w:r w:rsidR="009C327C" w:rsidRPr="009C327C">
        <w:rPr>
          <w:rFonts w:ascii="Arial" w:hAnsi="Arial" w:cs="Arial"/>
          <w:b/>
          <w:bCs/>
          <w:i/>
          <w:iCs/>
          <w:sz w:val="28"/>
          <w:szCs w:val="28"/>
          <w:lang w:val="el-GR"/>
        </w:rPr>
        <w:t xml:space="preserve">) </w:t>
      </w:r>
      <w:r w:rsidR="009C327C" w:rsidRPr="009C327C">
        <w:rPr>
          <w:rFonts w:ascii="Arial" w:hAnsi="Arial" w:cs="Arial"/>
          <w:b/>
          <w:bCs/>
          <w:i/>
          <w:iCs/>
          <w:sz w:val="28"/>
          <w:szCs w:val="28"/>
        </w:rPr>
        <w:t>Ltd</w:t>
      </w:r>
      <w:r w:rsidR="009C327C" w:rsidRPr="009C327C">
        <w:rPr>
          <w:rFonts w:ascii="Arial" w:hAnsi="Arial" w:cs="Arial"/>
          <w:b/>
          <w:bCs/>
          <w:i/>
          <w:iCs/>
          <w:sz w:val="28"/>
          <w:szCs w:val="28"/>
          <w:lang w:val="el-GR"/>
        </w:rPr>
        <w:t xml:space="preserve"> (2009) 1 Α.Α.Δ. 173</w:t>
      </w:r>
      <w:r w:rsidR="00766B0B">
        <w:rPr>
          <w:rFonts w:ascii="Arial" w:hAnsi="Arial" w:cs="Arial"/>
          <w:sz w:val="28"/>
          <w:szCs w:val="28"/>
          <w:lang w:val="el-GR"/>
        </w:rPr>
        <w:t>,</w:t>
      </w:r>
      <w:r w:rsidR="009C327C" w:rsidRPr="009C327C">
        <w:rPr>
          <w:rFonts w:ascii="Arial" w:hAnsi="Arial" w:cs="Arial"/>
          <w:sz w:val="28"/>
          <w:szCs w:val="28"/>
          <w:lang w:val="el-GR"/>
        </w:rPr>
        <w:t xml:space="preserve"> </w:t>
      </w:r>
      <w:r w:rsidR="009C327C">
        <w:rPr>
          <w:rFonts w:ascii="Arial" w:hAnsi="Arial" w:cs="Arial"/>
          <w:sz w:val="28"/>
          <w:szCs w:val="28"/>
          <w:lang w:val="el-GR"/>
        </w:rPr>
        <w:t>δόθηκε</w:t>
      </w:r>
      <w:r w:rsidR="009C327C" w:rsidRPr="009C327C">
        <w:rPr>
          <w:rFonts w:ascii="Arial" w:hAnsi="Arial" w:cs="Arial"/>
          <w:sz w:val="28"/>
          <w:szCs w:val="28"/>
          <w:lang w:val="el-GR"/>
        </w:rPr>
        <w:t xml:space="preserve"> </w:t>
      </w:r>
      <w:r w:rsidR="009C327C">
        <w:rPr>
          <w:rFonts w:ascii="Arial" w:hAnsi="Arial" w:cs="Arial"/>
          <w:sz w:val="28"/>
          <w:szCs w:val="28"/>
          <w:lang w:val="el-GR"/>
        </w:rPr>
        <w:t>η</w:t>
      </w:r>
      <w:r w:rsidR="009C327C" w:rsidRPr="009C327C">
        <w:rPr>
          <w:rFonts w:ascii="Arial" w:hAnsi="Arial" w:cs="Arial"/>
          <w:sz w:val="28"/>
          <w:szCs w:val="28"/>
          <w:lang w:val="el-GR"/>
        </w:rPr>
        <w:t xml:space="preserve"> </w:t>
      </w:r>
      <w:r w:rsidR="009C327C">
        <w:rPr>
          <w:rFonts w:ascii="Arial" w:hAnsi="Arial" w:cs="Arial"/>
          <w:sz w:val="28"/>
          <w:szCs w:val="28"/>
          <w:lang w:val="el-GR"/>
        </w:rPr>
        <w:t>ακόλουθη</w:t>
      </w:r>
      <w:r w:rsidR="009C327C" w:rsidRPr="009C327C">
        <w:rPr>
          <w:rFonts w:ascii="Arial" w:hAnsi="Arial" w:cs="Arial"/>
          <w:sz w:val="28"/>
          <w:szCs w:val="28"/>
          <w:lang w:val="el-GR"/>
        </w:rPr>
        <w:t xml:space="preserve"> </w:t>
      </w:r>
      <w:r w:rsidR="009C327C">
        <w:rPr>
          <w:rFonts w:ascii="Arial" w:hAnsi="Arial" w:cs="Arial"/>
          <w:sz w:val="28"/>
          <w:szCs w:val="28"/>
          <w:lang w:val="el-GR"/>
        </w:rPr>
        <w:t>καθοδήγηση</w:t>
      </w:r>
      <w:r w:rsidR="009C327C" w:rsidRPr="009C327C">
        <w:rPr>
          <w:rFonts w:ascii="Arial" w:hAnsi="Arial" w:cs="Arial"/>
          <w:sz w:val="28"/>
          <w:szCs w:val="28"/>
          <w:lang w:val="el-GR"/>
        </w:rPr>
        <w:t xml:space="preserve"> </w:t>
      </w:r>
      <w:r w:rsidR="009C327C">
        <w:rPr>
          <w:rFonts w:ascii="Arial" w:hAnsi="Arial" w:cs="Arial"/>
          <w:sz w:val="28"/>
          <w:szCs w:val="28"/>
          <w:lang w:val="el-GR"/>
        </w:rPr>
        <w:t>ως</w:t>
      </w:r>
      <w:r w:rsidR="009C327C" w:rsidRPr="009C327C">
        <w:rPr>
          <w:rFonts w:ascii="Arial" w:hAnsi="Arial" w:cs="Arial"/>
          <w:sz w:val="28"/>
          <w:szCs w:val="28"/>
          <w:lang w:val="el-GR"/>
        </w:rPr>
        <w:t xml:space="preserve"> </w:t>
      </w:r>
      <w:r w:rsidR="009C327C">
        <w:rPr>
          <w:rFonts w:ascii="Arial" w:hAnsi="Arial" w:cs="Arial"/>
          <w:sz w:val="28"/>
          <w:szCs w:val="28"/>
          <w:lang w:val="el-GR"/>
        </w:rPr>
        <w:t>προς</w:t>
      </w:r>
      <w:r w:rsidR="009C327C" w:rsidRPr="009C327C">
        <w:rPr>
          <w:rFonts w:ascii="Arial" w:hAnsi="Arial" w:cs="Arial"/>
          <w:sz w:val="28"/>
          <w:szCs w:val="28"/>
          <w:lang w:val="el-GR"/>
        </w:rPr>
        <w:t xml:space="preserve"> </w:t>
      </w:r>
      <w:r w:rsidR="009C327C">
        <w:rPr>
          <w:rFonts w:ascii="Arial" w:hAnsi="Arial" w:cs="Arial"/>
          <w:sz w:val="28"/>
          <w:szCs w:val="28"/>
          <w:lang w:val="el-GR"/>
        </w:rPr>
        <w:t>τον τρόπο καθορισμού της εύλογης αμοιβής:</w:t>
      </w:r>
    </w:p>
    <w:p w14:paraId="5F63BE55" w14:textId="77777777" w:rsidR="00C22D90" w:rsidRPr="009C327C" w:rsidRDefault="00C22D90" w:rsidP="00C22D90">
      <w:pPr>
        <w:spacing w:line="480" w:lineRule="auto"/>
        <w:ind w:right="-35"/>
        <w:jc w:val="both"/>
        <w:rPr>
          <w:rFonts w:ascii="Arial" w:hAnsi="Arial" w:cs="Arial"/>
          <w:sz w:val="28"/>
          <w:szCs w:val="28"/>
          <w:lang w:val="el-GR"/>
        </w:rPr>
      </w:pPr>
    </w:p>
    <w:p w14:paraId="45C0A405" w14:textId="5208FC8A" w:rsidR="009C327C" w:rsidRDefault="009C327C" w:rsidP="00C22D90">
      <w:pPr>
        <w:overflowPunct w:val="0"/>
        <w:spacing w:line="276" w:lineRule="auto"/>
        <w:ind w:left="426" w:right="390"/>
        <w:jc w:val="both"/>
        <w:rPr>
          <w:rFonts w:ascii="Arial" w:hAnsi="Arial" w:cs="Arial"/>
          <w:i/>
          <w:iCs/>
          <w:sz w:val="26"/>
          <w:szCs w:val="26"/>
          <w:lang w:val="el-GR"/>
        </w:rPr>
      </w:pPr>
      <w:r w:rsidRPr="009C327C">
        <w:rPr>
          <w:rFonts w:ascii="Arial" w:hAnsi="Arial" w:cs="Arial"/>
          <w:sz w:val="26"/>
          <w:szCs w:val="26"/>
          <w:lang w:val="el-GR"/>
        </w:rPr>
        <w:t>«</w:t>
      </w:r>
      <w:r w:rsidRPr="004340DB">
        <w:rPr>
          <w:rFonts w:ascii="Arial" w:hAnsi="Arial" w:cs="Arial"/>
          <w:i/>
          <w:iCs/>
          <w:sz w:val="26"/>
          <w:szCs w:val="26"/>
          <w:lang w:val="el-GR"/>
        </w:rPr>
        <w:t xml:space="preserve">Η νομολογία εκτίθεται ορθά από το πρωτόδικο δικαστήριο. Όπου πρόσωπο παρέχει υπηρεσίες σε άλλο υπό περιστάσεις που δείχνουν ότι θα το έπραττε επ’ αμοιβή, </w:t>
      </w:r>
      <w:proofErr w:type="spellStart"/>
      <w:r w:rsidRPr="004340DB">
        <w:rPr>
          <w:rFonts w:ascii="Arial" w:hAnsi="Arial" w:cs="Arial"/>
          <w:i/>
          <w:iCs/>
          <w:sz w:val="26"/>
          <w:szCs w:val="26"/>
          <w:lang w:val="el-GR"/>
        </w:rPr>
        <w:t>άνκαι</w:t>
      </w:r>
      <w:proofErr w:type="spellEnd"/>
      <w:r w:rsidRPr="004340DB">
        <w:rPr>
          <w:rFonts w:ascii="Arial" w:hAnsi="Arial" w:cs="Arial"/>
          <w:i/>
          <w:iCs/>
          <w:sz w:val="26"/>
          <w:szCs w:val="26"/>
          <w:lang w:val="el-GR"/>
        </w:rPr>
        <w:t xml:space="preserve"> δεν έχει συμφωνηθεί συγκεκριμένο ύψος αμοιβής, τεκμαίρεται ότι υπάρχει υπόσχεση πληρωμής εύλογου ποσού (</w:t>
      </w:r>
      <w:r w:rsidRPr="009C327C">
        <w:rPr>
          <w:rFonts w:ascii="Arial" w:hAnsi="Arial" w:cs="Arial"/>
          <w:i/>
          <w:iCs/>
          <w:sz w:val="26"/>
          <w:szCs w:val="26"/>
          <w:lang w:val="en-US"/>
        </w:rPr>
        <w:t>quantum</w:t>
      </w:r>
      <w:r w:rsidRPr="009C327C">
        <w:rPr>
          <w:rFonts w:ascii="Arial" w:hAnsi="Arial" w:cs="Arial"/>
          <w:i/>
          <w:iCs/>
          <w:sz w:val="26"/>
          <w:szCs w:val="26"/>
          <w:lang w:val="el-GR"/>
        </w:rPr>
        <w:t xml:space="preserve"> </w:t>
      </w:r>
      <w:r w:rsidRPr="009C327C">
        <w:rPr>
          <w:rFonts w:ascii="Arial" w:hAnsi="Arial" w:cs="Arial"/>
          <w:i/>
          <w:iCs/>
          <w:sz w:val="26"/>
          <w:szCs w:val="26"/>
          <w:lang w:val="en-US"/>
        </w:rPr>
        <w:t>meruit</w:t>
      </w:r>
      <w:r w:rsidRPr="004340DB">
        <w:rPr>
          <w:rFonts w:ascii="Arial" w:hAnsi="Arial" w:cs="Arial"/>
          <w:i/>
          <w:iCs/>
          <w:sz w:val="26"/>
          <w:szCs w:val="26"/>
          <w:lang w:val="el-GR"/>
        </w:rPr>
        <w:t xml:space="preserve">). Το </w:t>
      </w:r>
      <w:r w:rsidRPr="004340DB">
        <w:rPr>
          <w:rFonts w:ascii="Arial" w:hAnsi="Arial" w:cs="Arial"/>
          <w:i/>
          <w:iCs/>
          <w:sz w:val="26"/>
          <w:szCs w:val="26"/>
          <w:lang w:val="el-GR"/>
        </w:rPr>
        <w:lastRenderedPageBreak/>
        <w:t xml:space="preserve">δικαστήριο θα πρέπει να καθορίσει, σύμφωνα με τη μαρτυρία, λογική αμοιβή. Κατά τον καθορισμό της αμοιβής για υπηρεσίες μπορεί να ληφθούν υπ’ </w:t>
      </w:r>
      <w:proofErr w:type="spellStart"/>
      <w:r w:rsidRPr="004340DB">
        <w:rPr>
          <w:rFonts w:ascii="Arial" w:hAnsi="Arial" w:cs="Arial"/>
          <w:i/>
          <w:iCs/>
          <w:sz w:val="26"/>
          <w:szCs w:val="26"/>
          <w:lang w:val="el-GR"/>
        </w:rPr>
        <w:t>όψιν</w:t>
      </w:r>
      <w:proofErr w:type="spellEnd"/>
      <w:r w:rsidRPr="004340DB">
        <w:rPr>
          <w:rFonts w:ascii="Arial" w:hAnsi="Arial" w:cs="Arial"/>
          <w:i/>
          <w:iCs/>
          <w:sz w:val="26"/>
          <w:szCs w:val="26"/>
          <w:lang w:val="el-GR"/>
        </w:rPr>
        <w:t xml:space="preserve"> οι προηγούμενες συνεννοήσεις των μερών (</w:t>
      </w:r>
      <w:r w:rsidRPr="009C327C">
        <w:rPr>
          <w:rFonts w:ascii="Arial" w:hAnsi="Arial" w:cs="Arial"/>
          <w:b/>
          <w:bCs/>
          <w:i/>
          <w:iCs/>
          <w:sz w:val="26"/>
          <w:szCs w:val="26"/>
          <w:lang w:val="en-US"/>
        </w:rPr>
        <w:t>Way</w:t>
      </w:r>
      <w:r w:rsidRPr="009C327C">
        <w:rPr>
          <w:rFonts w:ascii="Arial" w:hAnsi="Arial" w:cs="Arial"/>
          <w:b/>
          <w:bCs/>
          <w:i/>
          <w:iCs/>
          <w:sz w:val="26"/>
          <w:szCs w:val="26"/>
          <w:lang w:val="el-GR"/>
        </w:rPr>
        <w:t xml:space="preserve"> </w:t>
      </w:r>
      <w:r w:rsidRPr="009C327C">
        <w:rPr>
          <w:rFonts w:ascii="Arial" w:hAnsi="Arial" w:cs="Arial"/>
          <w:b/>
          <w:bCs/>
          <w:i/>
          <w:iCs/>
          <w:sz w:val="26"/>
          <w:szCs w:val="26"/>
          <w:lang w:val="en-US"/>
        </w:rPr>
        <w:t>v</w:t>
      </w:r>
      <w:r w:rsidRPr="004340DB">
        <w:rPr>
          <w:rFonts w:ascii="Arial" w:hAnsi="Arial" w:cs="Arial"/>
          <w:b/>
          <w:bCs/>
          <w:i/>
          <w:iCs/>
          <w:sz w:val="26"/>
          <w:szCs w:val="26"/>
          <w:lang w:val="el-GR"/>
        </w:rPr>
        <w:t xml:space="preserve">. </w:t>
      </w:r>
      <w:proofErr w:type="spellStart"/>
      <w:r w:rsidRPr="009C327C">
        <w:rPr>
          <w:rFonts w:ascii="Arial" w:hAnsi="Arial" w:cs="Arial"/>
          <w:b/>
          <w:bCs/>
          <w:i/>
          <w:iCs/>
          <w:sz w:val="26"/>
          <w:szCs w:val="26"/>
          <w:lang w:val="en-US"/>
        </w:rPr>
        <w:t>Latilla</w:t>
      </w:r>
      <w:proofErr w:type="spellEnd"/>
      <w:r w:rsidRPr="004340DB">
        <w:rPr>
          <w:rFonts w:ascii="Arial" w:hAnsi="Arial" w:cs="Arial"/>
          <w:b/>
          <w:bCs/>
          <w:i/>
          <w:iCs/>
          <w:sz w:val="26"/>
          <w:szCs w:val="26"/>
          <w:lang w:val="el-GR"/>
        </w:rPr>
        <w:t xml:space="preserve"> [1937] 3 </w:t>
      </w:r>
      <w:r w:rsidRPr="009C327C">
        <w:rPr>
          <w:rFonts w:ascii="Arial" w:hAnsi="Arial" w:cs="Arial"/>
          <w:b/>
          <w:bCs/>
          <w:i/>
          <w:iCs/>
          <w:sz w:val="26"/>
          <w:szCs w:val="26"/>
          <w:lang w:val="en-US"/>
        </w:rPr>
        <w:t>All</w:t>
      </w:r>
      <w:r w:rsidRPr="009C327C">
        <w:rPr>
          <w:rFonts w:ascii="Arial" w:hAnsi="Arial" w:cs="Arial"/>
          <w:b/>
          <w:bCs/>
          <w:i/>
          <w:iCs/>
          <w:sz w:val="26"/>
          <w:szCs w:val="26"/>
          <w:lang w:val="el-GR"/>
        </w:rPr>
        <w:t xml:space="preserve"> </w:t>
      </w:r>
      <w:r w:rsidRPr="009C327C">
        <w:rPr>
          <w:rFonts w:ascii="Arial" w:hAnsi="Arial" w:cs="Arial"/>
          <w:b/>
          <w:bCs/>
          <w:i/>
          <w:iCs/>
          <w:sz w:val="26"/>
          <w:szCs w:val="26"/>
          <w:lang w:val="en-US"/>
        </w:rPr>
        <w:t>E</w:t>
      </w:r>
      <w:r w:rsidRPr="004340DB">
        <w:rPr>
          <w:rFonts w:ascii="Arial" w:hAnsi="Arial" w:cs="Arial"/>
          <w:b/>
          <w:bCs/>
          <w:i/>
          <w:iCs/>
          <w:sz w:val="26"/>
          <w:szCs w:val="26"/>
          <w:lang w:val="el-GR"/>
        </w:rPr>
        <w:t>.</w:t>
      </w:r>
      <w:r w:rsidRPr="009C327C">
        <w:rPr>
          <w:rFonts w:ascii="Arial" w:hAnsi="Arial" w:cs="Arial"/>
          <w:b/>
          <w:bCs/>
          <w:i/>
          <w:iCs/>
          <w:sz w:val="26"/>
          <w:szCs w:val="26"/>
          <w:lang w:val="en-US"/>
        </w:rPr>
        <w:t>R</w:t>
      </w:r>
      <w:r w:rsidRPr="004340DB">
        <w:rPr>
          <w:rFonts w:ascii="Arial" w:hAnsi="Arial" w:cs="Arial"/>
          <w:b/>
          <w:bCs/>
          <w:i/>
          <w:iCs/>
          <w:sz w:val="26"/>
          <w:szCs w:val="26"/>
          <w:lang w:val="el-GR"/>
        </w:rPr>
        <w:t>. 759)</w:t>
      </w:r>
      <w:r w:rsidRPr="004340DB">
        <w:rPr>
          <w:rFonts w:ascii="Arial" w:hAnsi="Arial" w:cs="Arial"/>
          <w:i/>
          <w:iCs/>
          <w:sz w:val="26"/>
          <w:szCs w:val="26"/>
          <w:lang w:val="el-GR"/>
        </w:rPr>
        <w:t>. Το δικαστήριο θα πρέπει να κάμει ό,τι μπορεί για να καταλήξει σε ποσό το οποίο φαίνεται να είναι εύλογο και για τις δύο πλευρές, σύμφωνα με τις περιστάσεις της υπόθεσης (</w:t>
      </w:r>
      <w:r w:rsidRPr="009C327C">
        <w:rPr>
          <w:rFonts w:ascii="Arial" w:hAnsi="Arial" w:cs="Arial"/>
          <w:b/>
          <w:bCs/>
          <w:i/>
          <w:iCs/>
          <w:sz w:val="26"/>
          <w:szCs w:val="26"/>
          <w:lang w:val="en-US"/>
        </w:rPr>
        <w:t>S</w:t>
      </w:r>
      <w:r w:rsidRPr="004340DB">
        <w:rPr>
          <w:rFonts w:ascii="Arial" w:hAnsi="Arial" w:cs="Arial"/>
          <w:b/>
          <w:bCs/>
          <w:i/>
          <w:iCs/>
          <w:sz w:val="26"/>
          <w:szCs w:val="26"/>
          <w:lang w:val="el-GR"/>
        </w:rPr>
        <w:t>.</w:t>
      </w:r>
      <w:r w:rsidRPr="009C327C">
        <w:rPr>
          <w:rFonts w:ascii="Arial" w:hAnsi="Arial" w:cs="Arial"/>
          <w:b/>
          <w:bCs/>
          <w:i/>
          <w:iCs/>
          <w:sz w:val="26"/>
          <w:szCs w:val="26"/>
          <w:lang w:val="en-US"/>
        </w:rPr>
        <w:t>O</w:t>
      </w:r>
      <w:r w:rsidRPr="004340DB">
        <w:rPr>
          <w:rFonts w:ascii="Arial" w:hAnsi="Arial" w:cs="Arial"/>
          <w:b/>
          <w:bCs/>
          <w:i/>
          <w:iCs/>
          <w:sz w:val="26"/>
          <w:szCs w:val="26"/>
          <w:lang w:val="el-GR"/>
        </w:rPr>
        <w:t>.</w:t>
      </w:r>
      <w:r w:rsidRPr="009C327C">
        <w:rPr>
          <w:rFonts w:ascii="Arial" w:hAnsi="Arial" w:cs="Arial"/>
          <w:b/>
          <w:bCs/>
          <w:i/>
          <w:iCs/>
          <w:sz w:val="26"/>
          <w:szCs w:val="26"/>
          <w:lang w:val="en-US"/>
        </w:rPr>
        <w:t>R</w:t>
      </w:r>
      <w:r w:rsidRPr="004340DB">
        <w:rPr>
          <w:rFonts w:ascii="Arial" w:hAnsi="Arial" w:cs="Arial"/>
          <w:b/>
          <w:bCs/>
          <w:i/>
          <w:iCs/>
          <w:sz w:val="26"/>
          <w:szCs w:val="26"/>
          <w:lang w:val="el-GR"/>
        </w:rPr>
        <w:t>.</w:t>
      </w:r>
      <w:r w:rsidRPr="009C327C">
        <w:rPr>
          <w:rFonts w:ascii="Arial" w:hAnsi="Arial" w:cs="Arial"/>
          <w:b/>
          <w:bCs/>
          <w:i/>
          <w:iCs/>
          <w:sz w:val="26"/>
          <w:szCs w:val="26"/>
          <w:lang w:val="en-US"/>
        </w:rPr>
        <w:t>E</w:t>
      </w:r>
      <w:r w:rsidRPr="004340DB">
        <w:rPr>
          <w:rFonts w:ascii="Arial" w:hAnsi="Arial" w:cs="Arial"/>
          <w:b/>
          <w:bCs/>
          <w:i/>
          <w:iCs/>
          <w:sz w:val="26"/>
          <w:szCs w:val="26"/>
          <w:lang w:val="el-GR"/>
        </w:rPr>
        <w:t>.</w:t>
      </w:r>
      <w:r w:rsidRPr="009C327C">
        <w:rPr>
          <w:rFonts w:ascii="Arial" w:hAnsi="Arial" w:cs="Arial"/>
          <w:b/>
          <w:bCs/>
          <w:i/>
          <w:iCs/>
          <w:sz w:val="26"/>
          <w:szCs w:val="26"/>
          <w:lang w:val="en-US"/>
        </w:rPr>
        <w:t>L</w:t>
      </w:r>
      <w:r w:rsidRPr="004340DB">
        <w:rPr>
          <w:rFonts w:ascii="Arial" w:hAnsi="Arial" w:cs="Arial"/>
          <w:b/>
          <w:bCs/>
          <w:i/>
          <w:iCs/>
          <w:sz w:val="26"/>
          <w:szCs w:val="26"/>
          <w:lang w:val="el-GR"/>
        </w:rPr>
        <w:t xml:space="preserve">. </w:t>
      </w:r>
      <w:r w:rsidRPr="009C327C">
        <w:rPr>
          <w:rFonts w:ascii="Arial" w:hAnsi="Arial" w:cs="Arial"/>
          <w:b/>
          <w:bCs/>
          <w:i/>
          <w:iCs/>
          <w:sz w:val="26"/>
          <w:szCs w:val="26"/>
          <w:lang w:val="en-US"/>
        </w:rPr>
        <w:t>Ltd</w:t>
      </w:r>
      <w:r w:rsidRPr="009C327C">
        <w:rPr>
          <w:rFonts w:ascii="Arial" w:hAnsi="Arial" w:cs="Arial"/>
          <w:b/>
          <w:bCs/>
          <w:i/>
          <w:iCs/>
          <w:sz w:val="26"/>
          <w:szCs w:val="26"/>
          <w:lang w:val="el-GR"/>
        </w:rPr>
        <w:t xml:space="preserve"> </w:t>
      </w:r>
      <w:r w:rsidRPr="009C327C">
        <w:rPr>
          <w:rFonts w:ascii="Arial" w:hAnsi="Arial" w:cs="Arial"/>
          <w:b/>
          <w:bCs/>
          <w:i/>
          <w:iCs/>
          <w:sz w:val="26"/>
          <w:szCs w:val="26"/>
          <w:lang w:val="en-US"/>
        </w:rPr>
        <w:t>v</w:t>
      </w:r>
      <w:r w:rsidRPr="004340DB">
        <w:rPr>
          <w:rFonts w:ascii="Arial" w:hAnsi="Arial" w:cs="Arial"/>
          <w:b/>
          <w:bCs/>
          <w:i/>
          <w:iCs/>
          <w:sz w:val="26"/>
          <w:szCs w:val="26"/>
          <w:lang w:val="el-GR"/>
        </w:rPr>
        <w:t xml:space="preserve">. </w:t>
      </w:r>
      <w:r w:rsidRPr="009C327C">
        <w:rPr>
          <w:rFonts w:ascii="Arial" w:hAnsi="Arial" w:cs="Arial"/>
          <w:b/>
          <w:bCs/>
          <w:i/>
          <w:iCs/>
          <w:sz w:val="26"/>
          <w:szCs w:val="26"/>
          <w:lang w:val="en-US"/>
        </w:rPr>
        <w:t>Nicos</w:t>
      </w:r>
      <w:r w:rsidRPr="009C327C">
        <w:rPr>
          <w:rFonts w:ascii="Arial" w:hAnsi="Arial" w:cs="Arial"/>
          <w:b/>
          <w:bCs/>
          <w:i/>
          <w:iCs/>
          <w:sz w:val="26"/>
          <w:szCs w:val="26"/>
          <w:lang w:val="el-GR"/>
        </w:rPr>
        <w:t xml:space="preserve"> </w:t>
      </w:r>
      <w:r w:rsidRPr="009C327C">
        <w:rPr>
          <w:rFonts w:ascii="Arial" w:hAnsi="Arial" w:cs="Arial"/>
          <w:b/>
          <w:bCs/>
          <w:i/>
          <w:iCs/>
          <w:sz w:val="26"/>
          <w:szCs w:val="26"/>
          <w:lang w:val="en-US"/>
        </w:rPr>
        <w:t>Servos</w:t>
      </w:r>
      <w:r w:rsidRPr="004340DB">
        <w:rPr>
          <w:rFonts w:ascii="Arial" w:hAnsi="Arial" w:cs="Arial"/>
          <w:b/>
          <w:bCs/>
          <w:i/>
          <w:iCs/>
          <w:sz w:val="26"/>
          <w:szCs w:val="26"/>
          <w:lang w:val="el-GR"/>
        </w:rPr>
        <w:t xml:space="preserve"> (1968) 1 </w:t>
      </w:r>
      <w:r w:rsidRPr="009C327C">
        <w:rPr>
          <w:rFonts w:ascii="Arial" w:hAnsi="Arial" w:cs="Arial"/>
          <w:b/>
          <w:bCs/>
          <w:i/>
          <w:iCs/>
          <w:sz w:val="26"/>
          <w:szCs w:val="26"/>
          <w:lang w:val="en-US"/>
        </w:rPr>
        <w:t>C</w:t>
      </w:r>
      <w:r w:rsidRPr="004340DB">
        <w:rPr>
          <w:rFonts w:ascii="Arial" w:hAnsi="Arial" w:cs="Arial"/>
          <w:b/>
          <w:bCs/>
          <w:i/>
          <w:iCs/>
          <w:sz w:val="26"/>
          <w:szCs w:val="26"/>
          <w:lang w:val="el-GR"/>
        </w:rPr>
        <w:t>.</w:t>
      </w:r>
      <w:r w:rsidRPr="009C327C">
        <w:rPr>
          <w:rFonts w:ascii="Arial" w:hAnsi="Arial" w:cs="Arial"/>
          <w:b/>
          <w:bCs/>
          <w:i/>
          <w:iCs/>
          <w:sz w:val="26"/>
          <w:szCs w:val="26"/>
          <w:lang w:val="en-US"/>
        </w:rPr>
        <w:t>L</w:t>
      </w:r>
      <w:r w:rsidRPr="004340DB">
        <w:rPr>
          <w:rFonts w:ascii="Arial" w:hAnsi="Arial" w:cs="Arial"/>
          <w:b/>
          <w:bCs/>
          <w:i/>
          <w:iCs/>
          <w:sz w:val="26"/>
          <w:szCs w:val="26"/>
          <w:lang w:val="el-GR"/>
        </w:rPr>
        <w:t>.</w:t>
      </w:r>
      <w:r w:rsidRPr="009C327C">
        <w:rPr>
          <w:rFonts w:ascii="Arial" w:hAnsi="Arial" w:cs="Arial"/>
          <w:b/>
          <w:bCs/>
          <w:i/>
          <w:iCs/>
          <w:sz w:val="26"/>
          <w:szCs w:val="26"/>
          <w:lang w:val="en-US"/>
        </w:rPr>
        <w:t>R</w:t>
      </w:r>
      <w:r w:rsidRPr="004340DB">
        <w:rPr>
          <w:rFonts w:ascii="Arial" w:hAnsi="Arial" w:cs="Arial"/>
          <w:b/>
          <w:bCs/>
          <w:i/>
          <w:iCs/>
          <w:sz w:val="26"/>
          <w:szCs w:val="26"/>
          <w:lang w:val="el-GR"/>
        </w:rPr>
        <w:t>. 123</w:t>
      </w:r>
      <w:proofErr w:type="gramStart"/>
      <w:r w:rsidRPr="004340DB">
        <w:rPr>
          <w:rFonts w:ascii="Arial" w:hAnsi="Arial" w:cs="Arial"/>
          <w:b/>
          <w:bCs/>
          <w:i/>
          <w:iCs/>
          <w:sz w:val="26"/>
          <w:szCs w:val="26"/>
          <w:lang w:val="el-GR"/>
        </w:rPr>
        <w:t>)</w:t>
      </w:r>
      <w:r w:rsidRPr="004340DB">
        <w:rPr>
          <w:rFonts w:ascii="Arial" w:hAnsi="Arial" w:cs="Arial"/>
          <w:i/>
          <w:iCs/>
          <w:sz w:val="26"/>
          <w:szCs w:val="26"/>
          <w:lang w:val="el-GR"/>
        </w:rPr>
        <w:t>.</w:t>
      </w:r>
      <w:r w:rsidRPr="009C327C">
        <w:rPr>
          <w:rFonts w:ascii="Arial" w:hAnsi="Arial" w:cs="Arial"/>
          <w:i/>
          <w:iCs/>
          <w:sz w:val="26"/>
          <w:szCs w:val="26"/>
          <w:lang w:val="el-GR"/>
        </w:rPr>
        <w:t>»</w:t>
      </w:r>
      <w:proofErr w:type="gramEnd"/>
    </w:p>
    <w:p w14:paraId="00C3D184" w14:textId="77777777" w:rsidR="00C22D90" w:rsidRDefault="00C22D90" w:rsidP="00C22D90">
      <w:pPr>
        <w:overflowPunct w:val="0"/>
        <w:spacing w:line="276" w:lineRule="auto"/>
        <w:ind w:left="426" w:right="390"/>
        <w:jc w:val="both"/>
        <w:rPr>
          <w:rFonts w:ascii="Arial" w:hAnsi="Arial" w:cs="Arial"/>
          <w:i/>
          <w:iCs/>
          <w:sz w:val="26"/>
          <w:szCs w:val="26"/>
          <w:lang w:val="el-GR"/>
        </w:rPr>
      </w:pPr>
    </w:p>
    <w:p w14:paraId="02AEE87E" w14:textId="77777777" w:rsidR="00C22D90" w:rsidRPr="009C327C" w:rsidRDefault="00C22D90" w:rsidP="00C22D90">
      <w:pPr>
        <w:overflowPunct w:val="0"/>
        <w:spacing w:line="276" w:lineRule="auto"/>
        <w:ind w:left="426" w:right="390"/>
        <w:jc w:val="both"/>
        <w:rPr>
          <w:rFonts w:ascii="Arial" w:hAnsi="Arial" w:cs="Arial"/>
          <w:i/>
          <w:iCs/>
          <w:sz w:val="26"/>
          <w:szCs w:val="26"/>
          <w:lang w:val="el-GR"/>
        </w:rPr>
      </w:pPr>
    </w:p>
    <w:p w14:paraId="0A61342E" w14:textId="77777777" w:rsidR="009C327C" w:rsidRPr="004340DB" w:rsidRDefault="009C327C" w:rsidP="00C22D90">
      <w:pPr>
        <w:overflowPunct w:val="0"/>
        <w:ind w:right="62"/>
        <w:jc w:val="both"/>
        <w:rPr>
          <w:lang w:val="el-GR"/>
        </w:rPr>
      </w:pPr>
      <w:r w:rsidRPr="009C327C">
        <w:t> </w:t>
      </w:r>
    </w:p>
    <w:p w14:paraId="12DD9860" w14:textId="58429816" w:rsidR="009C327C" w:rsidRDefault="009C327C" w:rsidP="00C22D90">
      <w:pPr>
        <w:spacing w:line="480" w:lineRule="auto"/>
        <w:ind w:right="-35"/>
        <w:jc w:val="both"/>
        <w:rPr>
          <w:rFonts w:ascii="Arial" w:hAnsi="Arial" w:cs="Arial"/>
          <w:sz w:val="28"/>
          <w:szCs w:val="28"/>
          <w:lang w:val="el-GR"/>
        </w:rPr>
      </w:pPr>
      <w:r>
        <w:rPr>
          <w:rFonts w:ascii="Arial" w:hAnsi="Arial" w:cs="Arial"/>
          <w:sz w:val="28"/>
          <w:szCs w:val="28"/>
          <w:lang w:val="el-GR"/>
        </w:rPr>
        <w:t xml:space="preserve">Υπό το φως των ανωτέρω, δεδομένου του σταδίου που είχε φτάσει η προσφορά των υπηρεσιών των </w:t>
      </w:r>
      <w:proofErr w:type="spellStart"/>
      <w:r>
        <w:rPr>
          <w:rFonts w:ascii="Arial" w:hAnsi="Arial" w:cs="Arial"/>
          <w:sz w:val="28"/>
          <w:szCs w:val="28"/>
          <w:lang w:val="el-GR"/>
        </w:rPr>
        <w:t>Εφεσιβλήτων</w:t>
      </w:r>
      <w:proofErr w:type="spellEnd"/>
      <w:r>
        <w:rPr>
          <w:rFonts w:ascii="Arial" w:hAnsi="Arial" w:cs="Arial"/>
          <w:sz w:val="28"/>
          <w:szCs w:val="28"/>
          <w:lang w:val="el-GR"/>
        </w:rPr>
        <w:t xml:space="preserve"> και του ότι αυτή</w:t>
      </w:r>
      <w:r w:rsidR="00691FE9">
        <w:rPr>
          <w:rFonts w:ascii="Arial" w:hAnsi="Arial" w:cs="Arial"/>
          <w:sz w:val="28"/>
          <w:szCs w:val="28"/>
          <w:lang w:val="el-GR"/>
        </w:rPr>
        <w:t>, με βάση τα στάδια που κάλυπτε,</w:t>
      </w:r>
      <w:r>
        <w:rPr>
          <w:rFonts w:ascii="Arial" w:hAnsi="Arial" w:cs="Arial"/>
          <w:sz w:val="28"/>
          <w:szCs w:val="28"/>
          <w:lang w:val="el-GR"/>
        </w:rPr>
        <w:t xml:space="preserve"> συνιστούσε το 60%</w:t>
      </w:r>
      <w:r w:rsidR="00691FE9">
        <w:rPr>
          <w:rFonts w:ascii="Arial" w:hAnsi="Arial" w:cs="Arial"/>
          <w:sz w:val="28"/>
          <w:szCs w:val="28"/>
          <w:lang w:val="el-GR"/>
        </w:rPr>
        <w:t xml:space="preserve"> για σκοπούς υπολογισμού της αμοιβής με βάση τις ενδεικτικές χρεώσεις, θεωρούμε ως εύλογη αμοιβή την επιδίκαση του εν λόγω ποσοστού επί του ποσού που η Συμφωνία προέβλεπε, ήτοι του ποσού των €60.000 το οποίο προκύπτει από τον πολλαπλασιασμό του 4% επί του εκτιμώμενου τελικού κόστους (4% × €1.500.000= €60.000). </w:t>
      </w:r>
      <w:r w:rsidR="00861186">
        <w:rPr>
          <w:rFonts w:ascii="Arial" w:hAnsi="Arial" w:cs="Arial"/>
          <w:sz w:val="28"/>
          <w:szCs w:val="28"/>
          <w:lang w:val="el-GR"/>
        </w:rPr>
        <w:t xml:space="preserve">Το γινόμενο της σχετικής μαθηματικής πράξης </w:t>
      </w:r>
      <w:r w:rsidR="00691FE9">
        <w:rPr>
          <w:rFonts w:ascii="Arial" w:hAnsi="Arial" w:cs="Arial"/>
          <w:sz w:val="28"/>
          <w:szCs w:val="28"/>
          <w:lang w:val="el-GR"/>
        </w:rPr>
        <w:t>μας δίδει, τελικώς, το ποσό των €36.000.</w:t>
      </w:r>
    </w:p>
    <w:p w14:paraId="47C85D9A" w14:textId="77777777" w:rsidR="00E05FF0" w:rsidRDefault="00E05FF0" w:rsidP="00C22D90">
      <w:pPr>
        <w:spacing w:line="480" w:lineRule="auto"/>
        <w:ind w:right="-35"/>
        <w:jc w:val="both"/>
        <w:rPr>
          <w:rFonts w:ascii="Arial" w:hAnsi="Arial" w:cs="Arial"/>
          <w:sz w:val="28"/>
          <w:szCs w:val="28"/>
          <w:lang w:val="el-GR"/>
        </w:rPr>
      </w:pPr>
    </w:p>
    <w:p w14:paraId="79432479" w14:textId="2AFA7F28" w:rsidR="00E05FF0" w:rsidRPr="00E05FF0" w:rsidRDefault="00E05FF0" w:rsidP="00C22D90">
      <w:pPr>
        <w:spacing w:line="480" w:lineRule="auto"/>
        <w:ind w:right="-35"/>
        <w:jc w:val="both"/>
        <w:rPr>
          <w:rFonts w:ascii="Arial" w:hAnsi="Arial" w:cs="Arial"/>
          <w:sz w:val="28"/>
          <w:szCs w:val="28"/>
          <w:lang w:val="el-GR"/>
        </w:rPr>
      </w:pPr>
      <w:r>
        <w:rPr>
          <w:rFonts w:ascii="Arial" w:hAnsi="Arial" w:cs="Arial"/>
          <w:sz w:val="28"/>
          <w:szCs w:val="28"/>
          <w:lang w:val="el-GR"/>
        </w:rPr>
        <w:t xml:space="preserve">Σχετική με την υπό κρίση περίπτωση είναι και η απόφαση στην υπόθεση </w:t>
      </w:r>
      <w:r w:rsidRPr="00E05FF0">
        <w:rPr>
          <w:rFonts w:ascii="Arial" w:hAnsi="Arial" w:cs="Arial"/>
          <w:b/>
          <w:bCs/>
          <w:i/>
          <w:iCs/>
          <w:sz w:val="28"/>
          <w:szCs w:val="28"/>
          <w:lang w:val="el-GR"/>
        </w:rPr>
        <w:t xml:space="preserve">Σταύρου </w:t>
      </w:r>
      <w:r w:rsidRPr="00E05FF0">
        <w:rPr>
          <w:rFonts w:ascii="Arial" w:hAnsi="Arial" w:cs="Arial"/>
          <w:b/>
          <w:bCs/>
          <w:i/>
          <w:iCs/>
          <w:sz w:val="28"/>
          <w:szCs w:val="28"/>
          <w:lang w:val="en-US"/>
        </w:rPr>
        <w:t>v</w:t>
      </w:r>
      <w:r w:rsidRPr="00E05FF0">
        <w:rPr>
          <w:rFonts w:ascii="Arial" w:hAnsi="Arial" w:cs="Arial"/>
          <w:b/>
          <w:bCs/>
          <w:i/>
          <w:iCs/>
          <w:sz w:val="28"/>
          <w:szCs w:val="28"/>
          <w:lang w:val="el-GR"/>
        </w:rPr>
        <w:t xml:space="preserve">. </w:t>
      </w:r>
      <w:r w:rsidRPr="00E05FF0">
        <w:rPr>
          <w:rFonts w:ascii="Arial" w:hAnsi="Arial" w:cs="Arial"/>
          <w:b/>
          <w:bCs/>
          <w:i/>
          <w:iCs/>
          <w:sz w:val="28"/>
          <w:szCs w:val="28"/>
          <w:lang w:val="en-US"/>
        </w:rPr>
        <w:t>G</w:t>
      </w:r>
      <w:r w:rsidRPr="00E05FF0">
        <w:rPr>
          <w:rFonts w:ascii="Arial" w:hAnsi="Arial" w:cs="Arial"/>
          <w:b/>
          <w:bCs/>
          <w:i/>
          <w:iCs/>
          <w:sz w:val="28"/>
          <w:szCs w:val="28"/>
          <w:lang w:val="el-GR"/>
        </w:rPr>
        <w:t>.</w:t>
      </w:r>
      <w:r>
        <w:rPr>
          <w:rFonts w:ascii="Arial" w:hAnsi="Arial" w:cs="Arial"/>
          <w:b/>
          <w:bCs/>
          <w:i/>
          <w:iCs/>
          <w:sz w:val="28"/>
          <w:szCs w:val="28"/>
          <w:lang w:val="el-GR"/>
        </w:rPr>
        <w:t xml:space="preserve"> </w:t>
      </w:r>
      <w:r w:rsidRPr="00E05FF0">
        <w:rPr>
          <w:rFonts w:ascii="Arial" w:hAnsi="Arial" w:cs="Arial"/>
          <w:b/>
          <w:bCs/>
          <w:i/>
          <w:iCs/>
          <w:sz w:val="28"/>
          <w:szCs w:val="28"/>
          <w:lang w:val="en-US"/>
        </w:rPr>
        <w:t>Roditis</w:t>
      </w:r>
      <w:r w:rsidRPr="00E05FF0">
        <w:rPr>
          <w:rFonts w:ascii="Arial" w:hAnsi="Arial" w:cs="Arial"/>
          <w:b/>
          <w:bCs/>
          <w:i/>
          <w:iCs/>
          <w:sz w:val="28"/>
          <w:szCs w:val="28"/>
          <w:lang w:val="el-GR"/>
        </w:rPr>
        <w:t xml:space="preserve"> &amp; </w:t>
      </w:r>
      <w:r w:rsidRPr="00E05FF0">
        <w:rPr>
          <w:rFonts w:ascii="Arial" w:hAnsi="Arial" w:cs="Arial"/>
          <w:b/>
          <w:bCs/>
          <w:i/>
          <w:iCs/>
          <w:sz w:val="28"/>
          <w:szCs w:val="28"/>
          <w:lang w:val="en-US"/>
        </w:rPr>
        <w:t>Partners</w:t>
      </w:r>
      <w:r w:rsidRPr="00E05FF0">
        <w:rPr>
          <w:rFonts w:ascii="Arial" w:hAnsi="Arial" w:cs="Arial"/>
          <w:b/>
          <w:bCs/>
          <w:i/>
          <w:iCs/>
          <w:sz w:val="28"/>
          <w:szCs w:val="28"/>
          <w:lang w:val="el-GR"/>
        </w:rPr>
        <w:t xml:space="preserve"> (2008) 1 Α.Α.Δ. 477</w:t>
      </w:r>
      <w:r w:rsidR="00782281">
        <w:rPr>
          <w:rFonts w:ascii="Arial" w:hAnsi="Arial" w:cs="Arial"/>
          <w:sz w:val="28"/>
          <w:szCs w:val="28"/>
          <w:lang w:val="el-GR"/>
        </w:rPr>
        <w:t>,</w:t>
      </w:r>
      <w:r>
        <w:rPr>
          <w:rFonts w:ascii="Arial" w:hAnsi="Arial" w:cs="Arial"/>
          <w:sz w:val="28"/>
          <w:szCs w:val="28"/>
          <w:lang w:val="el-GR"/>
        </w:rPr>
        <w:t xml:space="preserve"> απόσπασμα της οποίας παραθέτουμε: </w:t>
      </w:r>
    </w:p>
    <w:p w14:paraId="0B4CD1BA" w14:textId="3ABC4A5E" w:rsidR="00E05FF0" w:rsidRPr="00A755F9" w:rsidRDefault="00E05FF0" w:rsidP="00747D5A">
      <w:pPr>
        <w:pStyle w:val="apapaoi0"/>
        <w:overflowPunct w:val="0"/>
        <w:spacing w:line="276" w:lineRule="auto"/>
        <w:ind w:left="426" w:right="390"/>
        <w:jc w:val="both"/>
        <w:rPr>
          <w:rFonts w:ascii="Arial" w:hAnsi="Arial" w:cs="Arial"/>
          <w:i/>
          <w:iCs/>
          <w:sz w:val="26"/>
          <w:szCs w:val="26"/>
          <w:lang w:val="el-GR"/>
        </w:rPr>
      </w:pPr>
      <w:r>
        <w:rPr>
          <w:rFonts w:ascii="Arial" w:hAnsi="Arial" w:cs="Arial"/>
          <w:sz w:val="26"/>
          <w:szCs w:val="26"/>
          <w:lang w:val="el-GR"/>
        </w:rPr>
        <w:t>«</w:t>
      </w:r>
      <w:r w:rsidRPr="00A755F9">
        <w:rPr>
          <w:rFonts w:ascii="Arial" w:hAnsi="Arial" w:cs="Arial"/>
          <w:i/>
          <w:iCs/>
          <w:sz w:val="26"/>
          <w:szCs w:val="26"/>
          <w:lang w:val="el-GR"/>
        </w:rPr>
        <w:t xml:space="preserve">Προβάλλεται, τέλος, ως λόγος έφεσης ότι εσφαλμένα το πρωτόδικο Δικαστήριο έκρινε ότι η εύλογη αμοιβή των εφεσιβλήτων έπρεπε να υπολογιστεί στη βάση ποσοστού 1.50% επί του ποσού που δαπανήθηκε για το έργο μέχρι τον τερματισμό της συμφωνίας καθότι, βάσει της συμφωνίας, τον υπολογισμό στη βάση του εν λόγω ποσοστού θα εδικαιούντο οι εφεσίβλητοι επί του συνολικού κόστους του έργου, το οποίο θα συμπεριλάμβανε και τις υπηρεσίες τους για την ετοιμασία και τον έλεγχο του τελικού λογαριασμού για το έργο, υπηρεσίες που δεν προσφέρθηκαν από τους εφεσίβλητους ένεκα του </w:t>
      </w:r>
      <w:r w:rsidRPr="00A755F9">
        <w:rPr>
          <w:rFonts w:ascii="Arial" w:hAnsi="Arial" w:cs="Arial"/>
          <w:i/>
          <w:iCs/>
          <w:sz w:val="26"/>
          <w:szCs w:val="26"/>
          <w:lang w:val="el-GR"/>
        </w:rPr>
        <w:lastRenderedPageBreak/>
        <w:t>τερματισμού της συμφωνίας και της παραπομπής του θέματος των τελικών λογαριασμών σε διαιτησία μεταξύ του εφεσείοντος και του εργολάβου του.</w:t>
      </w:r>
    </w:p>
    <w:p w14:paraId="10211094" w14:textId="34DAF4B1" w:rsidR="00E05FF0" w:rsidRPr="00747D5A" w:rsidRDefault="00E05FF0" w:rsidP="00747D5A">
      <w:pPr>
        <w:overflowPunct w:val="0"/>
        <w:spacing w:before="100" w:beforeAutospacing="1" w:after="100" w:afterAutospacing="1" w:line="276" w:lineRule="auto"/>
        <w:ind w:left="426" w:right="390"/>
        <w:jc w:val="both"/>
        <w:rPr>
          <w:rFonts w:ascii="Arial" w:hAnsi="Arial" w:cs="Arial"/>
          <w:i/>
          <w:iCs/>
          <w:sz w:val="26"/>
          <w:szCs w:val="26"/>
          <w:lang w:val="el-GR"/>
        </w:rPr>
      </w:pPr>
      <w:r w:rsidRPr="00747D5A">
        <w:rPr>
          <w:rFonts w:ascii="Arial" w:hAnsi="Arial" w:cs="Arial"/>
          <w:i/>
          <w:iCs/>
          <w:sz w:val="26"/>
          <w:szCs w:val="26"/>
          <w:lang w:val="el-GR"/>
        </w:rPr>
        <w:t>Και αυτός ο λόγος είναι αβάσιμος. Το ακόλουθο απόσπασμα από την πρωτόδικη απόφαση μας βρίσκει απόλυτα σύμφωνους:</w:t>
      </w:r>
    </w:p>
    <w:p w14:paraId="64D75E7D" w14:textId="4C0DE952" w:rsidR="00E05FF0" w:rsidRDefault="00E05FF0" w:rsidP="00747D5A">
      <w:pPr>
        <w:pStyle w:val="yoapapaoi"/>
        <w:overflowPunct w:val="0"/>
        <w:spacing w:before="0" w:beforeAutospacing="0" w:after="0" w:afterAutospacing="0" w:line="276" w:lineRule="auto"/>
        <w:ind w:left="426" w:right="390"/>
        <w:jc w:val="both"/>
        <w:rPr>
          <w:rFonts w:ascii="Arial" w:hAnsi="Arial" w:cs="Arial"/>
          <w:sz w:val="26"/>
          <w:szCs w:val="26"/>
          <w:lang w:val="el-GR"/>
        </w:rPr>
      </w:pPr>
      <w:r w:rsidRPr="00A755F9">
        <w:rPr>
          <w:rFonts w:ascii="Arial" w:hAnsi="Arial" w:cs="Arial"/>
          <w:i/>
          <w:iCs/>
          <w:sz w:val="26"/>
          <w:szCs w:val="26"/>
          <w:lang w:val="el-GR"/>
        </w:rPr>
        <w:t xml:space="preserve">“Υπό το φως της πιο πάνω απόφασης*, </w:t>
      </w:r>
      <w:r w:rsidRPr="00A755F9">
        <w:rPr>
          <w:rFonts w:ascii="Arial" w:hAnsi="Arial" w:cs="Arial"/>
          <w:b/>
          <w:bCs/>
          <w:i/>
          <w:iCs/>
          <w:sz w:val="26"/>
          <w:szCs w:val="26"/>
          <w:lang w:val="el-GR"/>
        </w:rPr>
        <w:t>η εύλογη αμοιβή των Εναγόντων μπορεί να υπολογιστεί στην προκειμένη περίπτωση λαμβάνοντας υπόψη το ποσοστό της χρέωσης του 1.50% που προέβλεπε η συμφωνία εφαρμοζόμενο στην πραγματική δαπάνη για το έργο που κατασκευάστηκε μέχρι τον τερματισμό της. Δεν θα ήταν δίκαιη η χρήση οποιουδήποτε άλλου ποσοστού για τον λόγο ότι όπως προκύπτει και από τη συμφωνία των μερών, στο τέλος της ημέρας, το 1.50% θα χρεωνόταν για κάθε προσφερθείσα υπηρεσία υπολογιζομένου στο συνολικό ύψος της δαπάνης για το έργο</w:t>
      </w:r>
      <w:r w:rsidRPr="00A755F9">
        <w:rPr>
          <w:rFonts w:ascii="Arial" w:hAnsi="Arial" w:cs="Arial"/>
          <w:i/>
          <w:iCs/>
          <w:sz w:val="26"/>
          <w:szCs w:val="26"/>
          <w:lang w:val="el-GR"/>
        </w:rPr>
        <w:t>. Η χρησιμοποίηση του ποσοστού χρέωσης το οποίο προβλέπετο είτε για το στάδιο πριν είτε για το στάδιο μετά την έναρξη των εργασιών θα είχε σημασία εάν τελικά δεν προσφέρονταν οι υπηρεσίες για ένα από τα στάδια αυτά. Περαιτέρω, στη συμφωνία εγίνετο πρόνοια και για τον τρόπο πληρωμής της αμοιβής των εναγόντων. Παρατίθεται πιο πάνω. Ούτε όμως και η πρόνοια αυτή βοηθά στον υπολογισμό της εύλογης αμοιβής. Όταν μάλιστα κατά τον τερματισμό της συμφωνίας οι εργασίες είχαν φθάσει σε ένα αρκετά προχωρημένο στάδιο και το έργο φαίνεται να είχε κατά το μεγαλύτερο μέρος του περατωθεί πλην όμως δεν έχει καταδειχθεί με μαρτυρία πόσο υπολοίπετο ακόμα για την πλήρη ολοκλήρωση του. Επομένως, είναι δίκαιο υπό τις περιστάσεις να χρησιμοποιηθεί το 1.50% όπως αναφέρθηκε ήδη πιο πάνω</w:t>
      </w:r>
      <w:r w:rsidRPr="00A755F9">
        <w:rPr>
          <w:rFonts w:ascii="Arial" w:hAnsi="Arial" w:cs="Arial"/>
          <w:sz w:val="26"/>
          <w:szCs w:val="26"/>
          <w:lang w:val="el-GR"/>
        </w:rPr>
        <w:t>.”</w:t>
      </w:r>
      <w:r>
        <w:rPr>
          <w:rFonts w:ascii="Arial" w:hAnsi="Arial" w:cs="Arial"/>
          <w:sz w:val="26"/>
          <w:szCs w:val="26"/>
          <w:lang w:val="el-GR"/>
        </w:rPr>
        <w:t>».</w:t>
      </w:r>
    </w:p>
    <w:p w14:paraId="6B7F2C31" w14:textId="77777777" w:rsidR="0006113F" w:rsidRDefault="0006113F" w:rsidP="00747D5A">
      <w:pPr>
        <w:pStyle w:val="yoapapaoi"/>
        <w:overflowPunct w:val="0"/>
        <w:spacing w:before="0" w:beforeAutospacing="0" w:after="0" w:afterAutospacing="0" w:line="276" w:lineRule="auto"/>
        <w:ind w:left="426" w:right="390"/>
        <w:jc w:val="both"/>
        <w:rPr>
          <w:rFonts w:ascii="Arial" w:hAnsi="Arial" w:cs="Arial"/>
          <w:sz w:val="26"/>
          <w:szCs w:val="26"/>
          <w:lang w:val="el-GR"/>
        </w:rPr>
      </w:pPr>
    </w:p>
    <w:p w14:paraId="51AF0096" w14:textId="77777777" w:rsidR="0006113F" w:rsidRPr="00E05FF0" w:rsidRDefault="0006113F" w:rsidP="00747D5A">
      <w:pPr>
        <w:pStyle w:val="yoapapaoi"/>
        <w:overflowPunct w:val="0"/>
        <w:spacing w:before="0" w:beforeAutospacing="0" w:after="0" w:afterAutospacing="0" w:line="276" w:lineRule="auto"/>
        <w:ind w:left="426" w:right="390"/>
        <w:jc w:val="both"/>
        <w:rPr>
          <w:rFonts w:ascii="Arial" w:hAnsi="Arial" w:cs="Arial"/>
          <w:sz w:val="26"/>
          <w:szCs w:val="26"/>
          <w:lang w:val="el-GR"/>
        </w:rPr>
      </w:pPr>
    </w:p>
    <w:p w14:paraId="053A6F45" w14:textId="3475DE7D" w:rsidR="00130D06" w:rsidRDefault="0029137E" w:rsidP="00C22D90">
      <w:pPr>
        <w:spacing w:line="480" w:lineRule="auto"/>
        <w:ind w:right="-35"/>
        <w:jc w:val="both"/>
        <w:rPr>
          <w:rFonts w:ascii="Arial" w:hAnsi="Arial" w:cs="Arial"/>
          <w:sz w:val="28"/>
          <w:szCs w:val="28"/>
          <w:lang w:val="el-GR"/>
        </w:rPr>
      </w:pPr>
      <w:r>
        <w:rPr>
          <w:rFonts w:ascii="Arial" w:hAnsi="Arial" w:cs="Arial"/>
          <w:sz w:val="28"/>
          <w:szCs w:val="28"/>
          <w:lang w:val="el-GR"/>
        </w:rPr>
        <w:t xml:space="preserve">Ενόψει των πιο πάνω και με βάση το δικό μας σκεπτικό, </w:t>
      </w:r>
      <w:r w:rsidRPr="00861186">
        <w:rPr>
          <w:rFonts w:ascii="Arial" w:hAnsi="Arial" w:cs="Arial"/>
          <w:b/>
          <w:bCs/>
          <w:sz w:val="28"/>
          <w:szCs w:val="28"/>
          <w:lang w:val="el-GR"/>
        </w:rPr>
        <w:t>η πρωτόδικη Απόφαση για την επιδίκαση του ποσού των €45.875,20, πλέον Φ.Π.Α., παραμερίζεται και αντικαθίσταται με την επιδίκαση του ποσού των €36.000, πλέον Φ.Π.Α</w:t>
      </w:r>
      <w:r>
        <w:rPr>
          <w:rFonts w:ascii="Arial" w:hAnsi="Arial" w:cs="Arial"/>
          <w:sz w:val="28"/>
          <w:szCs w:val="28"/>
          <w:lang w:val="el-GR"/>
        </w:rPr>
        <w:t>.</w:t>
      </w:r>
    </w:p>
    <w:p w14:paraId="2F335C72" w14:textId="77777777" w:rsidR="0029137E" w:rsidRDefault="0029137E" w:rsidP="00C22D90">
      <w:pPr>
        <w:spacing w:line="480" w:lineRule="auto"/>
        <w:ind w:right="-35"/>
        <w:jc w:val="both"/>
        <w:rPr>
          <w:rFonts w:ascii="Arial" w:hAnsi="Arial" w:cs="Arial"/>
          <w:sz w:val="28"/>
          <w:szCs w:val="28"/>
          <w:lang w:val="el-GR"/>
        </w:rPr>
      </w:pPr>
    </w:p>
    <w:p w14:paraId="057035A0" w14:textId="2355B0A4" w:rsidR="0029137E" w:rsidRDefault="0029137E" w:rsidP="00C22D90">
      <w:pPr>
        <w:spacing w:line="480" w:lineRule="auto"/>
        <w:ind w:right="-35"/>
        <w:jc w:val="both"/>
        <w:rPr>
          <w:rFonts w:ascii="Arial" w:hAnsi="Arial" w:cs="Arial"/>
          <w:sz w:val="28"/>
          <w:szCs w:val="28"/>
          <w:lang w:val="el-GR"/>
        </w:rPr>
      </w:pPr>
      <w:r>
        <w:rPr>
          <w:rFonts w:ascii="Arial" w:hAnsi="Arial" w:cs="Arial"/>
          <w:sz w:val="28"/>
          <w:szCs w:val="28"/>
          <w:lang w:val="el-GR"/>
        </w:rPr>
        <w:lastRenderedPageBreak/>
        <w:t>Όσον αφορά τα έξοδα, δεδομένης της ως άνω κατάληξης, κρίνουμε ορθό και δίκαιο η κάθε πλευρά να επωμιστεί τα δικά της έξοδα στην παρούσα Έφεση, γι’ αυτό δεν εκδίδεται οποιαδήποτε διαταγή εξόδων.</w:t>
      </w:r>
    </w:p>
    <w:p w14:paraId="668E0E92" w14:textId="77777777" w:rsidR="00ED08AD" w:rsidRDefault="00ED08AD" w:rsidP="00C9741D">
      <w:pPr>
        <w:spacing w:line="480" w:lineRule="auto"/>
        <w:ind w:right="-35"/>
        <w:jc w:val="both"/>
        <w:rPr>
          <w:rFonts w:ascii="Arial" w:hAnsi="Arial" w:cs="Arial"/>
          <w:sz w:val="28"/>
          <w:szCs w:val="28"/>
          <w:lang w:val="el-GR"/>
        </w:rPr>
      </w:pPr>
    </w:p>
    <w:p w14:paraId="7957D61A" w14:textId="77777777" w:rsidR="00ED08AD" w:rsidRPr="009C327C" w:rsidRDefault="00ED08AD" w:rsidP="00C9741D">
      <w:pPr>
        <w:spacing w:line="480" w:lineRule="auto"/>
        <w:ind w:right="-35"/>
        <w:jc w:val="both"/>
        <w:rPr>
          <w:rFonts w:ascii="Arial" w:hAnsi="Arial" w:cs="Arial"/>
          <w:sz w:val="28"/>
          <w:szCs w:val="28"/>
          <w:lang w:val="el-GR"/>
        </w:rPr>
      </w:pPr>
    </w:p>
    <w:p w14:paraId="19EDE2FA" w14:textId="77777777" w:rsidR="00602FE8" w:rsidRDefault="00602FE8" w:rsidP="00963265">
      <w:pPr>
        <w:spacing w:line="480" w:lineRule="auto"/>
        <w:ind w:right="-35"/>
        <w:jc w:val="both"/>
        <w:rPr>
          <w:rFonts w:ascii="Arial" w:hAnsi="Arial" w:cs="Arial"/>
          <w:sz w:val="28"/>
          <w:szCs w:val="28"/>
          <w:lang w:val="el-GR"/>
        </w:rPr>
      </w:pPr>
    </w:p>
    <w:p w14:paraId="22E5ABBF" w14:textId="77777777" w:rsidR="005333CF" w:rsidRPr="00C41283" w:rsidRDefault="005333CF" w:rsidP="00963265">
      <w:pPr>
        <w:spacing w:line="480" w:lineRule="auto"/>
        <w:ind w:right="-35"/>
        <w:jc w:val="both"/>
        <w:rPr>
          <w:rFonts w:ascii="Arial" w:hAnsi="Arial" w:cs="Arial"/>
          <w:sz w:val="28"/>
          <w:szCs w:val="28"/>
          <w:lang w:val="el-GR"/>
        </w:rPr>
      </w:pPr>
    </w:p>
    <w:p w14:paraId="1CCB1F49" w14:textId="11856448" w:rsidR="006A35A6" w:rsidRDefault="006A35A6" w:rsidP="005B4561">
      <w:pPr>
        <w:spacing w:line="480" w:lineRule="auto"/>
        <w:ind w:right="-35"/>
        <w:jc w:val="both"/>
        <w:rPr>
          <w:rFonts w:ascii="Arial" w:hAnsi="Arial"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ED08AD">
        <w:rPr>
          <w:rFonts w:ascii="Bookman Old Style" w:hAnsi="Bookman Old Style" w:cs="Arial"/>
          <w:b/>
          <w:sz w:val="28"/>
          <w:szCs w:val="28"/>
          <w:lang w:val="el-GR"/>
        </w:rPr>
        <w:t xml:space="preserve">             </w:t>
      </w:r>
      <w:r w:rsidR="00397480" w:rsidRPr="00DA33F4">
        <w:rPr>
          <w:rFonts w:ascii="Arial" w:hAnsi="Arial" w:cs="Arial"/>
          <w:b/>
          <w:sz w:val="28"/>
          <w:szCs w:val="28"/>
          <w:lang w:val="el-GR"/>
        </w:rPr>
        <w:t>Γ.Ν. ΓΙΑΣΕΜΗ</w:t>
      </w:r>
      <w:r w:rsidR="00EE19A2" w:rsidRPr="00DA33F4">
        <w:rPr>
          <w:rFonts w:ascii="Arial" w:hAnsi="Arial" w:cs="Arial"/>
          <w:b/>
          <w:sz w:val="28"/>
          <w:szCs w:val="28"/>
          <w:lang w:val="el-GR"/>
        </w:rPr>
        <w:t>Σ</w:t>
      </w:r>
      <w:r w:rsidRPr="00DA33F4">
        <w:rPr>
          <w:rFonts w:ascii="Arial" w:hAnsi="Arial" w:cs="Arial"/>
          <w:b/>
          <w:sz w:val="28"/>
          <w:szCs w:val="28"/>
          <w:lang w:val="el-GR"/>
        </w:rPr>
        <w:t>, Δ.</w:t>
      </w:r>
    </w:p>
    <w:p w14:paraId="5A084934" w14:textId="77777777" w:rsidR="00033B0A" w:rsidRDefault="00033B0A" w:rsidP="005B4561">
      <w:pPr>
        <w:spacing w:line="480" w:lineRule="auto"/>
        <w:ind w:right="-35"/>
        <w:jc w:val="both"/>
        <w:rPr>
          <w:rFonts w:ascii="Arial" w:hAnsi="Arial" w:cs="Arial"/>
          <w:b/>
          <w:sz w:val="28"/>
          <w:szCs w:val="28"/>
          <w:lang w:val="el-GR"/>
        </w:rPr>
      </w:pPr>
    </w:p>
    <w:p w14:paraId="6ECEFBD7" w14:textId="77777777" w:rsidR="00ED08AD" w:rsidRDefault="00ED08AD" w:rsidP="005B4561">
      <w:pPr>
        <w:spacing w:line="480" w:lineRule="auto"/>
        <w:ind w:right="-35"/>
        <w:jc w:val="both"/>
        <w:rPr>
          <w:rFonts w:ascii="Arial" w:hAnsi="Arial" w:cs="Arial"/>
          <w:b/>
          <w:sz w:val="28"/>
          <w:szCs w:val="28"/>
          <w:lang w:val="el-GR"/>
        </w:rPr>
      </w:pPr>
    </w:p>
    <w:p w14:paraId="2913D8BF" w14:textId="77777777" w:rsidR="005333CF" w:rsidRDefault="005333CF" w:rsidP="005B4561">
      <w:pPr>
        <w:spacing w:line="480" w:lineRule="auto"/>
        <w:ind w:right="-35"/>
        <w:jc w:val="both"/>
        <w:rPr>
          <w:rFonts w:ascii="Arial" w:hAnsi="Arial" w:cs="Arial"/>
          <w:b/>
          <w:sz w:val="28"/>
          <w:szCs w:val="28"/>
          <w:lang w:val="el-GR"/>
        </w:rPr>
      </w:pPr>
    </w:p>
    <w:p w14:paraId="2AE8CD50" w14:textId="51B1CE03" w:rsidR="006A35A6" w:rsidRDefault="00422938" w:rsidP="005B4561">
      <w:pPr>
        <w:spacing w:line="480" w:lineRule="auto"/>
        <w:ind w:right="-35"/>
        <w:jc w:val="both"/>
        <w:rPr>
          <w:rFonts w:ascii="Arial" w:hAnsi="Arial" w:cs="Arial"/>
          <w:b/>
          <w:sz w:val="28"/>
          <w:szCs w:val="28"/>
          <w:lang w:val="el-GR"/>
        </w:rPr>
      </w:pPr>
      <w:r w:rsidRPr="00DA33F4">
        <w:rPr>
          <w:rFonts w:ascii="Arial" w:hAnsi="Arial" w:cs="Arial"/>
          <w:b/>
          <w:sz w:val="28"/>
          <w:szCs w:val="28"/>
          <w:lang w:val="el-GR"/>
        </w:rPr>
        <w:tab/>
      </w:r>
      <w:r w:rsidRPr="00DA33F4">
        <w:rPr>
          <w:rFonts w:ascii="Arial" w:hAnsi="Arial" w:cs="Arial"/>
          <w:b/>
          <w:sz w:val="28"/>
          <w:szCs w:val="28"/>
          <w:lang w:val="el-GR"/>
        </w:rPr>
        <w:tab/>
      </w:r>
      <w:r w:rsidRPr="00DA33F4">
        <w:rPr>
          <w:rFonts w:ascii="Arial" w:hAnsi="Arial" w:cs="Arial"/>
          <w:b/>
          <w:sz w:val="28"/>
          <w:szCs w:val="28"/>
          <w:lang w:val="el-GR"/>
        </w:rPr>
        <w:tab/>
      </w:r>
      <w:r w:rsidRPr="00DA33F4">
        <w:rPr>
          <w:rFonts w:ascii="Arial" w:hAnsi="Arial" w:cs="Arial"/>
          <w:b/>
          <w:sz w:val="28"/>
          <w:szCs w:val="28"/>
          <w:lang w:val="el-GR"/>
        </w:rPr>
        <w:tab/>
      </w:r>
      <w:r w:rsidR="00ED08AD">
        <w:rPr>
          <w:rFonts w:ascii="Arial" w:hAnsi="Arial" w:cs="Arial"/>
          <w:b/>
          <w:sz w:val="28"/>
          <w:szCs w:val="28"/>
          <w:lang w:val="el-GR"/>
        </w:rPr>
        <w:t xml:space="preserve">               </w:t>
      </w:r>
      <w:r w:rsidRPr="00DA33F4">
        <w:rPr>
          <w:rFonts w:ascii="Arial" w:hAnsi="Arial" w:cs="Arial"/>
          <w:b/>
          <w:sz w:val="28"/>
          <w:szCs w:val="28"/>
          <w:lang w:val="el-GR"/>
        </w:rPr>
        <w:t>Λ</w:t>
      </w:r>
      <w:r w:rsidR="006A35A6" w:rsidRPr="00DA33F4">
        <w:rPr>
          <w:rFonts w:ascii="Arial" w:hAnsi="Arial" w:cs="Arial"/>
          <w:b/>
          <w:sz w:val="28"/>
          <w:szCs w:val="28"/>
          <w:lang w:val="el-GR"/>
        </w:rPr>
        <w:t>.</w:t>
      </w:r>
      <w:r w:rsidRPr="00DA33F4">
        <w:rPr>
          <w:rFonts w:ascii="Arial" w:hAnsi="Arial" w:cs="Arial"/>
          <w:b/>
          <w:sz w:val="28"/>
          <w:szCs w:val="28"/>
          <w:lang w:val="el-GR"/>
        </w:rPr>
        <w:t xml:space="preserve"> ΔΗΜΗΤΡΙΑΔΟΥ-ΑΝΔΡΕΟΥ</w:t>
      </w:r>
      <w:r w:rsidR="006A35A6" w:rsidRPr="00DA33F4">
        <w:rPr>
          <w:rFonts w:ascii="Arial" w:hAnsi="Arial" w:cs="Arial"/>
          <w:b/>
          <w:sz w:val="28"/>
          <w:szCs w:val="28"/>
          <w:lang w:val="el-GR"/>
        </w:rPr>
        <w:t>, Δ.</w:t>
      </w:r>
    </w:p>
    <w:p w14:paraId="48721094" w14:textId="77777777" w:rsidR="00033B0A" w:rsidRDefault="00033B0A" w:rsidP="005B4561">
      <w:pPr>
        <w:spacing w:line="480" w:lineRule="auto"/>
        <w:ind w:right="-35"/>
        <w:jc w:val="both"/>
        <w:rPr>
          <w:rFonts w:ascii="Arial" w:hAnsi="Arial" w:cs="Arial"/>
          <w:b/>
          <w:sz w:val="28"/>
          <w:szCs w:val="28"/>
          <w:lang w:val="el-GR"/>
        </w:rPr>
      </w:pPr>
    </w:p>
    <w:p w14:paraId="44F5DB77" w14:textId="77777777" w:rsidR="00ED08AD" w:rsidRDefault="00ED08AD" w:rsidP="005B4561">
      <w:pPr>
        <w:spacing w:line="480" w:lineRule="auto"/>
        <w:ind w:right="-35"/>
        <w:jc w:val="both"/>
        <w:rPr>
          <w:rFonts w:ascii="Arial" w:hAnsi="Arial" w:cs="Arial"/>
          <w:b/>
          <w:sz w:val="28"/>
          <w:szCs w:val="28"/>
          <w:lang w:val="el-GR"/>
        </w:rPr>
      </w:pPr>
    </w:p>
    <w:p w14:paraId="2FA4D5B1" w14:textId="77777777" w:rsidR="005333CF" w:rsidRDefault="005333CF" w:rsidP="005B4561">
      <w:pPr>
        <w:spacing w:line="480" w:lineRule="auto"/>
        <w:ind w:right="-35"/>
        <w:jc w:val="both"/>
        <w:rPr>
          <w:rFonts w:ascii="Arial" w:hAnsi="Arial" w:cs="Arial"/>
          <w:b/>
          <w:sz w:val="28"/>
          <w:szCs w:val="28"/>
          <w:lang w:val="el-GR"/>
        </w:rPr>
      </w:pPr>
    </w:p>
    <w:p w14:paraId="69D4FC19" w14:textId="269EA88B" w:rsidR="00640456" w:rsidRDefault="00397480" w:rsidP="00640456">
      <w:pPr>
        <w:spacing w:line="480" w:lineRule="auto"/>
        <w:ind w:right="-35"/>
        <w:jc w:val="both"/>
        <w:rPr>
          <w:rFonts w:ascii="Arial" w:hAnsi="Arial" w:cs="Arial"/>
          <w:b/>
          <w:sz w:val="28"/>
          <w:szCs w:val="28"/>
          <w:lang w:val="el-GR"/>
        </w:rPr>
      </w:pPr>
      <w:r w:rsidRPr="00DA33F4">
        <w:rPr>
          <w:rFonts w:ascii="Arial" w:hAnsi="Arial" w:cs="Arial"/>
          <w:b/>
          <w:sz w:val="28"/>
          <w:szCs w:val="28"/>
          <w:lang w:val="el-GR"/>
        </w:rPr>
        <w:tab/>
      </w:r>
      <w:r w:rsidRPr="00DA33F4">
        <w:rPr>
          <w:rFonts w:ascii="Arial" w:hAnsi="Arial" w:cs="Arial"/>
          <w:b/>
          <w:sz w:val="28"/>
          <w:szCs w:val="28"/>
          <w:lang w:val="el-GR"/>
        </w:rPr>
        <w:tab/>
      </w:r>
      <w:r w:rsidRPr="00DA33F4">
        <w:rPr>
          <w:rFonts w:ascii="Arial" w:hAnsi="Arial" w:cs="Arial"/>
          <w:b/>
          <w:sz w:val="28"/>
          <w:szCs w:val="28"/>
          <w:lang w:val="el-GR"/>
        </w:rPr>
        <w:tab/>
      </w:r>
      <w:r w:rsidRPr="00DA33F4">
        <w:rPr>
          <w:rFonts w:ascii="Arial" w:hAnsi="Arial" w:cs="Arial"/>
          <w:b/>
          <w:sz w:val="28"/>
          <w:szCs w:val="28"/>
          <w:lang w:val="el-GR"/>
        </w:rPr>
        <w:tab/>
      </w:r>
      <w:r w:rsidR="00ED08AD">
        <w:rPr>
          <w:rFonts w:ascii="Arial" w:hAnsi="Arial" w:cs="Arial"/>
          <w:b/>
          <w:sz w:val="28"/>
          <w:szCs w:val="28"/>
          <w:lang w:val="el-GR"/>
        </w:rPr>
        <w:t xml:space="preserve">               </w:t>
      </w:r>
      <w:r w:rsidRPr="00DA33F4">
        <w:rPr>
          <w:rFonts w:ascii="Arial" w:hAnsi="Arial" w:cs="Arial"/>
          <w:b/>
          <w:sz w:val="28"/>
          <w:szCs w:val="28"/>
          <w:lang w:val="el-GR"/>
        </w:rPr>
        <w:t>Α. ΔΑΥΙΔ, Δ.</w:t>
      </w:r>
    </w:p>
    <w:sectPr w:rsidR="00640456" w:rsidSect="006156E6">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D194" w14:textId="77777777" w:rsidR="00B95B9F" w:rsidRDefault="00B95B9F" w:rsidP="00B43113">
      <w:r>
        <w:separator/>
      </w:r>
    </w:p>
  </w:endnote>
  <w:endnote w:type="continuationSeparator" w:id="0">
    <w:p w14:paraId="65905A11" w14:textId="77777777" w:rsidR="00B95B9F" w:rsidRDefault="00B95B9F"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C0ADD" w14:textId="77777777" w:rsidR="00B95B9F" w:rsidRDefault="00B95B9F" w:rsidP="00B43113">
      <w:r>
        <w:separator/>
      </w:r>
    </w:p>
  </w:footnote>
  <w:footnote w:type="continuationSeparator" w:id="0">
    <w:p w14:paraId="408C002F" w14:textId="77777777" w:rsidR="00B95B9F" w:rsidRDefault="00B95B9F" w:rsidP="00B43113">
      <w:r>
        <w:continuationSeparator/>
      </w:r>
    </w:p>
  </w:footnote>
  <w:footnote w:id="1">
    <w:p w14:paraId="2E35E505" w14:textId="77777777" w:rsidR="005F6E21" w:rsidRPr="00766B0B" w:rsidRDefault="005F6E21" w:rsidP="005F6E21">
      <w:pPr>
        <w:pStyle w:val="FootnoteText"/>
        <w:spacing w:line="276" w:lineRule="auto"/>
        <w:jc w:val="both"/>
        <w:rPr>
          <w:rFonts w:ascii="Arial" w:hAnsi="Arial" w:cs="Arial"/>
          <w:sz w:val="22"/>
          <w:szCs w:val="22"/>
          <w:lang w:val="en-US"/>
        </w:rPr>
      </w:pPr>
      <w:r w:rsidRPr="002F2C74">
        <w:rPr>
          <w:rStyle w:val="FootnoteReference"/>
          <w:rFonts w:ascii="Arial" w:hAnsi="Arial" w:cs="Arial"/>
          <w:b/>
          <w:bCs/>
          <w:i/>
          <w:iCs/>
          <w:sz w:val="22"/>
          <w:szCs w:val="22"/>
        </w:rPr>
        <w:footnoteRef/>
      </w:r>
      <w:r w:rsidRPr="002F2C74">
        <w:rPr>
          <w:rFonts w:ascii="Arial" w:hAnsi="Arial" w:cs="Arial"/>
          <w:b/>
          <w:bCs/>
          <w:i/>
          <w:iCs/>
          <w:sz w:val="22"/>
          <w:szCs w:val="22"/>
        </w:rPr>
        <w:t xml:space="preserve"> </w:t>
      </w:r>
      <w:r w:rsidRPr="002F2C74">
        <w:rPr>
          <w:rFonts w:ascii="Arial" w:hAnsi="Arial" w:cs="Arial"/>
          <w:sz w:val="22"/>
          <w:szCs w:val="22"/>
          <w:lang w:val="el-GR"/>
        </w:rPr>
        <w:t>Δέστε</w:t>
      </w:r>
      <w:r w:rsidRPr="002F2C74">
        <w:rPr>
          <w:rFonts w:ascii="Arial" w:hAnsi="Arial" w:cs="Arial"/>
          <w:sz w:val="22"/>
          <w:szCs w:val="22"/>
          <w:lang w:val="en-US"/>
        </w:rPr>
        <w:t xml:space="preserve"> </w:t>
      </w:r>
      <w:r w:rsidRPr="002F2C74">
        <w:rPr>
          <w:rFonts w:ascii="Arial" w:hAnsi="Arial" w:cs="Arial"/>
          <w:b/>
          <w:bCs/>
          <w:i/>
          <w:iCs/>
          <w:sz w:val="22"/>
          <w:szCs w:val="22"/>
          <w:lang w:val="en-US"/>
        </w:rPr>
        <w:t xml:space="preserve">ARTESA TRADING CO. LIMITED </w:t>
      </w:r>
      <w:r w:rsidRPr="002F2C74">
        <w:rPr>
          <w:rFonts w:ascii="Arial" w:hAnsi="Arial" w:cs="Arial"/>
          <w:b/>
          <w:bCs/>
          <w:i/>
          <w:iCs/>
          <w:sz w:val="22"/>
          <w:szCs w:val="22"/>
          <w:lang w:val="el-GR"/>
        </w:rPr>
        <w:t>κ</w:t>
      </w:r>
      <w:r w:rsidRPr="002F2C74">
        <w:rPr>
          <w:rFonts w:ascii="Arial" w:hAnsi="Arial" w:cs="Arial"/>
          <w:b/>
          <w:bCs/>
          <w:i/>
          <w:iCs/>
          <w:sz w:val="22"/>
          <w:szCs w:val="22"/>
          <w:lang w:val="en-US"/>
        </w:rPr>
        <w:t>.</w:t>
      </w:r>
      <w:r w:rsidRPr="002F2C74">
        <w:rPr>
          <w:rFonts w:ascii="Arial" w:hAnsi="Arial" w:cs="Arial"/>
          <w:b/>
          <w:bCs/>
          <w:i/>
          <w:iCs/>
          <w:sz w:val="22"/>
          <w:szCs w:val="22"/>
          <w:lang w:val="el-GR"/>
        </w:rPr>
        <w:t>ά</w:t>
      </w:r>
      <w:r>
        <w:rPr>
          <w:rFonts w:ascii="Arial" w:hAnsi="Arial" w:cs="Arial"/>
          <w:b/>
          <w:bCs/>
          <w:i/>
          <w:iCs/>
          <w:sz w:val="22"/>
          <w:szCs w:val="22"/>
          <w:lang w:val="en-US"/>
        </w:rPr>
        <w:t>.</w:t>
      </w:r>
      <w:r w:rsidRPr="002F2C74">
        <w:rPr>
          <w:rFonts w:ascii="Arial" w:hAnsi="Arial" w:cs="Arial"/>
          <w:b/>
          <w:bCs/>
          <w:i/>
          <w:iCs/>
          <w:sz w:val="22"/>
          <w:szCs w:val="22"/>
          <w:lang w:val="en-US"/>
        </w:rPr>
        <w:t xml:space="preserve"> v. CREDIT BANK OF MOSCOW, </w:t>
      </w:r>
      <w:r w:rsidRPr="002F2C74">
        <w:rPr>
          <w:rFonts w:ascii="Arial" w:hAnsi="Arial" w:cs="Arial"/>
          <w:b/>
          <w:bCs/>
          <w:i/>
          <w:iCs/>
          <w:sz w:val="22"/>
          <w:szCs w:val="22"/>
          <w:lang w:val="el-GR"/>
        </w:rPr>
        <w:t>Πολιτική</w:t>
      </w:r>
      <w:r w:rsidRPr="002F2C74">
        <w:rPr>
          <w:rFonts w:ascii="Arial" w:hAnsi="Arial" w:cs="Arial"/>
          <w:b/>
          <w:bCs/>
          <w:i/>
          <w:iCs/>
          <w:sz w:val="22"/>
          <w:szCs w:val="22"/>
          <w:lang w:val="en-US"/>
        </w:rPr>
        <w:t xml:space="preserve"> </w:t>
      </w:r>
      <w:r w:rsidRPr="002F2C74">
        <w:rPr>
          <w:rFonts w:ascii="Arial" w:hAnsi="Arial" w:cs="Arial"/>
          <w:b/>
          <w:bCs/>
          <w:i/>
          <w:iCs/>
          <w:sz w:val="22"/>
          <w:szCs w:val="22"/>
          <w:lang w:val="el-GR"/>
        </w:rPr>
        <w:t>Έφεση</w:t>
      </w:r>
      <w:r w:rsidRPr="002F2C74">
        <w:rPr>
          <w:rFonts w:ascii="Arial" w:hAnsi="Arial" w:cs="Arial"/>
          <w:b/>
          <w:bCs/>
          <w:i/>
          <w:iCs/>
          <w:sz w:val="22"/>
          <w:szCs w:val="22"/>
          <w:lang w:val="en-US"/>
        </w:rPr>
        <w:t xml:space="preserve"> </w:t>
      </w:r>
      <w:r>
        <w:rPr>
          <w:rFonts w:ascii="Arial" w:hAnsi="Arial" w:cs="Arial"/>
          <w:b/>
          <w:bCs/>
          <w:i/>
          <w:iCs/>
          <w:sz w:val="22"/>
          <w:szCs w:val="22"/>
          <w:lang w:val="en-US"/>
        </w:rPr>
        <w:t>A</w:t>
      </w:r>
      <w:r w:rsidRPr="002F2C74">
        <w:rPr>
          <w:rFonts w:ascii="Arial" w:hAnsi="Arial" w:cs="Arial"/>
          <w:b/>
          <w:bCs/>
          <w:i/>
          <w:iCs/>
          <w:sz w:val="22"/>
          <w:szCs w:val="22"/>
          <w:lang w:val="el-GR"/>
        </w:rPr>
        <w:t>ρ</w:t>
      </w:r>
      <w:r w:rsidRPr="002F2C74">
        <w:rPr>
          <w:rFonts w:ascii="Arial" w:hAnsi="Arial" w:cs="Arial"/>
          <w:b/>
          <w:bCs/>
          <w:i/>
          <w:iCs/>
          <w:sz w:val="22"/>
          <w:szCs w:val="22"/>
          <w:lang w:val="en-US"/>
        </w:rPr>
        <w:t>.</w:t>
      </w:r>
      <w:r w:rsidRPr="002F2C74">
        <w:rPr>
          <w:rFonts w:ascii="Arial" w:hAnsi="Arial" w:cs="Arial"/>
          <w:b/>
          <w:bCs/>
          <w:i/>
          <w:iCs/>
          <w:sz w:val="22"/>
          <w:szCs w:val="22"/>
        </w:rPr>
        <w:t xml:space="preserve"> 147/2012</w:t>
      </w:r>
      <w:r w:rsidRPr="002F2C74">
        <w:rPr>
          <w:rFonts w:ascii="Arial" w:hAnsi="Arial" w:cs="Arial"/>
          <w:b/>
          <w:bCs/>
          <w:i/>
          <w:iCs/>
          <w:sz w:val="22"/>
          <w:szCs w:val="22"/>
          <w:lang w:val="en-US"/>
        </w:rPr>
        <w:t xml:space="preserve">, </w:t>
      </w:r>
      <w:r w:rsidRPr="002F2C74">
        <w:rPr>
          <w:rFonts w:ascii="Arial" w:hAnsi="Arial" w:cs="Arial"/>
          <w:b/>
          <w:bCs/>
          <w:i/>
          <w:iCs/>
          <w:sz w:val="22"/>
          <w:szCs w:val="22"/>
          <w:lang w:val="el-GR"/>
        </w:rPr>
        <w:t>ημερ</w:t>
      </w:r>
      <w:r w:rsidRPr="002F2C74">
        <w:rPr>
          <w:rFonts w:ascii="Arial" w:hAnsi="Arial" w:cs="Arial"/>
          <w:b/>
          <w:bCs/>
          <w:i/>
          <w:iCs/>
          <w:sz w:val="22"/>
          <w:szCs w:val="22"/>
          <w:lang w:val="en-US"/>
        </w:rPr>
        <w:t xml:space="preserve">. </w:t>
      </w:r>
      <w:r w:rsidRPr="00766B0B">
        <w:rPr>
          <w:rFonts w:ascii="Arial" w:hAnsi="Arial" w:cs="Arial"/>
          <w:b/>
          <w:bCs/>
          <w:i/>
          <w:iCs/>
          <w:sz w:val="22"/>
          <w:szCs w:val="22"/>
          <w:lang w:val="en-US"/>
        </w:rPr>
        <w:t>3/4/2018</w:t>
      </w:r>
      <w:r>
        <w:rPr>
          <w:rFonts w:ascii="Arial" w:hAnsi="Arial" w:cs="Arial"/>
          <w:sz w:val="22"/>
          <w:szCs w:val="22"/>
          <w:lang w:val="en-US"/>
        </w:rPr>
        <w:t>.</w:t>
      </w:r>
    </w:p>
  </w:footnote>
  <w:footnote w:id="2">
    <w:p w14:paraId="65E22C68" w14:textId="3DEEE08C" w:rsidR="00E37325" w:rsidRDefault="00E37325" w:rsidP="00E37325">
      <w:pPr>
        <w:pStyle w:val="FootnoteText"/>
        <w:spacing w:line="276" w:lineRule="auto"/>
        <w:jc w:val="both"/>
        <w:rPr>
          <w:rFonts w:ascii="Arial" w:hAnsi="Arial" w:cs="Arial"/>
          <w:sz w:val="22"/>
          <w:szCs w:val="22"/>
          <w:lang w:val="en-US"/>
        </w:rPr>
      </w:pPr>
      <w:r w:rsidRPr="00E37325">
        <w:rPr>
          <w:rStyle w:val="FootnoteReference"/>
          <w:rFonts w:ascii="Arial" w:hAnsi="Arial" w:cs="Arial"/>
          <w:sz w:val="22"/>
          <w:szCs w:val="22"/>
        </w:rPr>
        <w:footnoteRef/>
      </w:r>
      <w:r w:rsidRPr="00E37325">
        <w:rPr>
          <w:rFonts w:ascii="Arial" w:hAnsi="Arial" w:cs="Arial"/>
          <w:sz w:val="22"/>
          <w:szCs w:val="22"/>
          <w:lang w:val="en-US"/>
        </w:rPr>
        <w:t xml:space="preserve">  “</w:t>
      </w:r>
      <w:r>
        <w:rPr>
          <w:rFonts w:ascii="Arial" w:hAnsi="Arial" w:cs="Arial"/>
          <w:sz w:val="22"/>
          <w:szCs w:val="22"/>
          <w:lang w:val="en-US"/>
        </w:rPr>
        <w:t>The</w:t>
      </w:r>
      <w:r w:rsidRPr="00E37325">
        <w:rPr>
          <w:rFonts w:ascii="Arial" w:hAnsi="Arial" w:cs="Arial"/>
          <w:sz w:val="22"/>
          <w:szCs w:val="22"/>
          <w:lang w:val="en-US"/>
        </w:rPr>
        <w:t xml:space="preserve"> </w:t>
      </w:r>
      <w:r>
        <w:rPr>
          <w:rFonts w:ascii="Arial" w:hAnsi="Arial" w:cs="Arial"/>
          <w:sz w:val="22"/>
          <w:szCs w:val="22"/>
          <w:lang w:val="en-US"/>
        </w:rPr>
        <w:t>defendant or plaintiff, as the case may be, must raise by his pleading all matters which show the action or counterclaim not to be maintainable, or that the transaction is either void or voidable in point of law, and all such grounds of defence or reply, as the case may be, as if not raised would be likely to take the opposite party by surprise, or would raise issues of fact not arising out of the preceding pleadings as, for instance, fraud, prescription or limitation of time, release, payment, performance, or facts showing illegality of any kind, or rendering the claim or counter-claim unenforceable.”</w:t>
      </w:r>
    </w:p>
    <w:p w14:paraId="282B391F" w14:textId="77777777" w:rsidR="00AF6E52" w:rsidRPr="00E37325" w:rsidRDefault="00AF6E52" w:rsidP="00E37325">
      <w:pPr>
        <w:pStyle w:val="FootnoteText"/>
        <w:spacing w:line="276" w:lineRule="auto"/>
        <w:jc w:val="both"/>
        <w:rPr>
          <w:rFonts w:ascii="Arial" w:hAnsi="Arial" w:cs="Arial"/>
          <w:sz w:val="22"/>
          <w:szCs w:val="22"/>
          <w:lang w:val="en-US"/>
        </w:rPr>
      </w:pPr>
    </w:p>
  </w:footnote>
  <w:footnote w:id="3">
    <w:p w14:paraId="605D1885" w14:textId="10C3871B" w:rsidR="00DA3A78" w:rsidRDefault="00DA3A78" w:rsidP="00DA3A78">
      <w:pPr>
        <w:pStyle w:val="FootnoteText"/>
        <w:spacing w:line="276" w:lineRule="auto"/>
        <w:jc w:val="both"/>
        <w:rPr>
          <w:rFonts w:ascii="Arial" w:hAnsi="Arial" w:cs="Arial"/>
          <w:sz w:val="22"/>
          <w:szCs w:val="22"/>
          <w:lang w:val="el-GR"/>
        </w:rPr>
      </w:pPr>
      <w:r w:rsidRPr="00DA3A78">
        <w:rPr>
          <w:rStyle w:val="FootnoteReference"/>
          <w:rFonts w:ascii="Arial" w:hAnsi="Arial" w:cs="Arial"/>
          <w:sz w:val="22"/>
          <w:szCs w:val="22"/>
        </w:rPr>
        <w:footnoteRef/>
      </w:r>
      <w:r w:rsidRPr="00C14D78">
        <w:rPr>
          <w:rFonts w:ascii="Arial" w:hAnsi="Arial" w:cs="Arial"/>
          <w:sz w:val="22"/>
          <w:szCs w:val="22"/>
          <w:lang w:val="el-GR"/>
        </w:rPr>
        <w:t xml:space="preserve"> </w:t>
      </w:r>
      <w:r w:rsidR="00A547D7">
        <w:rPr>
          <w:rFonts w:ascii="Arial" w:hAnsi="Arial" w:cs="Arial"/>
          <w:sz w:val="22"/>
          <w:szCs w:val="22"/>
          <w:lang w:val="el-GR"/>
        </w:rPr>
        <w:t>«</w:t>
      </w:r>
      <w:r w:rsidR="00A547D7" w:rsidRPr="00F25FC4">
        <w:rPr>
          <w:rFonts w:ascii="Arial" w:hAnsi="Arial" w:cs="Arial"/>
          <w:i/>
          <w:iCs/>
          <w:sz w:val="22"/>
          <w:szCs w:val="22"/>
          <w:lang w:val="el-GR"/>
        </w:rPr>
        <w:t>Το ζήτημα</w:t>
      </w:r>
      <w:r w:rsidR="00C14D78" w:rsidRPr="00F25FC4">
        <w:rPr>
          <w:rFonts w:ascii="Arial" w:hAnsi="Arial" w:cs="Arial"/>
          <w:i/>
          <w:iCs/>
          <w:sz w:val="22"/>
          <w:szCs w:val="22"/>
          <w:lang w:val="el-GR"/>
        </w:rPr>
        <w:t xml:space="preserve"> της παρανομίας δεν ηγέρθηκε στην υπεράσπιση παρά μόνο στην αγόρευση του συνηγόρου της εφεσίβλητης. Έχει αποφασιστεί ότι η υπεράσπιση της παρανομίας θα πρέπει να εγείρεται ρητά στη δικογραφία προς ικανοποίηση και των επιταγών της Δ.19, θ.13. Η ορθή δικογράφηση, όπως αναφέρεται και στο </w:t>
      </w:r>
      <w:r w:rsidR="00C14D78" w:rsidRPr="00F25FC4">
        <w:rPr>
          <w:rFonts w:ascii="Arial" w:hAnsi="Arial" w:cs="Arial"/>
          <w:i/>
          <w:iCs/>
          <w:sz w:val="22"/>
          <w:szCs w:val="22"/>
          <w:lang w:val="en-US"/>
        </w:rPr>
        <w:t>Bullen</w:t>
      </w:r>
      <w:r w:rsidR="00C14D78" w:rsidRPr="00F25FC4">
        <w:rPr>
          <w:rFonts w:ascii="Arial" w:hAnsi="Arial" w:cs="Arial"/>
          <w:i/>
          <w:iCs/>
          <w:sz w:val="22"/>
          <w:szCs w:val="22"/>
          <w:lang w:val="el-GR"/>
        </w:rPr>
        <w:t xml:space="preserve"> &amp; </w:t>
      </w:r>
      <w:r w:rsidR="00C14D78" w:rsidRPr="00F25FC4">
        <w:rPr>
          <w:rFonts w:ascii="Arial" w:hAnsi="Arial" w:cs="Arial"/>
          <w:i/>
          <w:iCs/>
          <w:sz w:val="22"/>
          <w:szCs w:val="22"/>
          <w:lang w:val="en-US"/>
        </w:rPr>
        <w:t>Leake</w:t>
      </w:r>
      <w:r w:rsidR="00C14D78" w:rsidRPr="00F25FC4">
        <w:rPr>
          <w:rFonts w:ascii="Arial" w:hAnsi="Arial" w:cs="Arial"/>
          <w:i/>
          <w:iCs/>
          <w:sz w:val="22"/>
          <w:szCs w:val="22"/>
          <w:lang w:val="el-GR"/>
        </w:rPr>
        <w:t xml:space="preserve"> &amp; </w:t>
      </w:r>
      <w:r w:rsidR="00C14D78" w:rsidRPr="00F25FC4">
        <w:rPr>
          <w:rFonts w:ascii="Arial" w:hAnsi="Arial" w:cs="Arial"/>
          <w:i/>
          <w:iCs/>
          <w:sz w:val="22"/>
          <w:szCs w:val="22"/>
          <w:lang w:val="en-US"/>
        </w:rPr>
        <w:t>Jacob</w:t>
      </w:r>
      <w:r w:rsidR="00C14D78" w:rsidRPr="00F25FC4">
        <w:rPr>
          <w:rFonts w:ascii="Arial" w:hAnsi="Arial" w:cs="Arial"/>
          <w:i/>
          <w:iCs/>
          <w:sz w:val="22"/>
          <w:szCs w:val="22"/>
          <w:lang w:val="el-GR"/>
        </w:rPr>
        <w:t>’</w:t>
      </w:r>
      <w:r w:rsidR="00C14D78" w:rsidRPr="00F25FC4">
        <w:rPr>
          <w:rFonts w:ascii="Arial" w:hAnsi="Arial" w:cs="Arial"/>
          <w:i/>
          <w:iCs/>
          <w:sz w:val="22"/>
          <w:szCs w:val="22"/>
          <w:lang w:val="en-US"/>
        </w:rPr>
        <w:t>s</w:t>
      </w:r>
      <w:r w:rsidR="00C14D78" w:rsidRPr="00F25FC4">
        <w:rPr>
          <w:rFonts w:ascii="Arial" w:hAnsi="Arial" w:cs="Arial"/>
          <w:i/>
          <w:iCs/>
          <w:sz w:val="22"/>
          <w:szCs w:val="22"/>
          <w:lang w:val="el-GR"/>
        </w:rPr>
        <w:t xml:space="preserve">: </w:t>
      </w:r>
      <w:r w:rsidR="00C14D78" w:rsidRPr="00F25FC4">
        <w:rPr>
          <w:rFonts w:ascii="Arial" w:hAnsi="Arial" w:cs="Arial"/>
          <w:i/>
          <w:iCs/>
          <w:sz w:val="22"/>
          <w:szCs w:val="22"/>
          <w:lang w:val="en-US"/>
        </w:rPr>
        <w:t>Precedents</w:t>
      </w:r>
      <w:r w:rsidR="00C14D78" w:rsidRPr="00F25FC4">
        <w:rPr>
          <w:rFonts w:ascii="Arial" w:hAnsi="Arial" w:cs="Arial"/>
          <w:i/>
          <w:iCs/>
          <w:sz w:val="22"/>
          <w:szCs w:val="22"/>
          <w:lang w:val="el-GR"/>
        </w:rPr>
        <w:t xml:space="preserve"> </w:t>
      </w:r>
      <w:r w:rsidR="00C14D78" w:rsidRPr="00F25FC4">
        <w:rPr>
          <w:rFonts w:ascii="Arial" w:hAnsi="Arial" w:cs="Arial"/>
          <w:i/>
          <w:iCs/>
          <w:sz w:val="22"/>
          <w:szCs w:val="22"/>
          <w:lang w:val="en-US"/>
        </w:rPr>
        <w:t>of</w:t>
      </w:r>
      <w:r w:rsidR="00C14D78" w:rsidRPr="00F25FC4">
        <w:rPr>
          <w:rFonts w:ascii="Arial" w:hAnsi="Arial" w:cs="Arial"/>
          <w:i/>
          <w:iCs/>
          <w:sz w:val="22"/>
          <w:szCs w:val="22"/>
          <w:lang w:val="el-GR"/>
        </w:rPr>
        <w:t xml:space="preserve"> </w:t>
      </w:r>
      <w:r w:rsidR="00C14D78" w:rsidRPr="00F25FC4">
        <w:rPr>
          <w:rFonts w:ascii="Arial" w:hAnsi="Arial" w:cs="Arial"/>
          <w:i/>
          <w:iCs/>
          <w:sz w:val="22"/>
          <w:szCs w:val="22"/>
          <w:lang w:val="en-US"/>
        </w:rPr>
        <w:t>Pleadings</w:t>
      </w:r>
      <w:r w:rsidR="00C14D78" w:rsidRPr="00F25FC4">
        <w:rPr>
          <w:rFonts w:ascii="Arial" w:hAnsi="Arial" w:cs="Arial"/>
          <w:i/>
          <w:iCs/>
          <w:sz w:val="22"/>
          <w:szCs w:val="22"/>
          <w:lang w:val="el-GR"/>
        </w:rPr>
        <w:t xml:space="preserve"> 12</w:t>
      </w:r>
      <w:r w:rsidR="00C14D78" w:rsidRPr="00F25FC4">
        <w:rPr>
          <w:rFonts w:ascii="Arial" w:hAnsi="Arial" w:cs="Arial"/>
          <w:i/>
          <w:iCs/>
          <w:sz w:val="22"/>
          <w:szCs w:val="22"/>
          <w:vertAlign w:val="superscript"/>
          <w:lang w:val="el-GR"/>
        </w:rPr>
        <w:t>η</w:t>
      </w:r>
      <w:r w:rsidR="00C14D78" w:rsidRPr="00F25FC4">
        <w:rPr>
          <w:rFonts w:ascii="Arial" w:hAnsi="Arial" w:cs="Arial"/>
          <w:i/>
          <w:iCs/>
          <w:sz w:val="22"/>
          <w:szCs w:val="22"/>
          <w:lang w:val="el-GR"/>
        </w:rPr>
        <w:t xml:space="preserve"> έκδ. σελ. 1106, επιβάλλει να καταγράφονται ρητά τα γεγονότα που οδηγούν στην παρανομία και να αναδεικνύονται τα δεδομένα εκείνα που καθιστούν το σκοπό παράνομο. Εάν η παρανομία όμως προκύπτει κατά έκδηλο τρόπο από την ίδια τη σύμβαση ή τα γεγονότα που την περιβάλλουν, τότε σύμφωνα και με την απόφαση </w:t>
      </w:r>
      <w:r w:rsidR="00C14D78" w:rsidRPr="00F25FC4">
        <w:rPr>
          <w:rFonts w:ascii="Arial" w:hAnsi="Arial" w:cs="Arial"/>
          <w:b/>
          <w:bCs/>
          <w:i/>
          <w:iCs/>
          <w:sz w:val="22"/>
          <w:szCs w:val="22"/>
          <w:lang w:val="el-GR"/>
        </w:rPr>
        <w:t>Ιωάννου κ.ά. ν. Μουσκαλλή κ.ά. (1997) 1 Α.Α.Δ. 1595</w:t>
      </w:r>
      <w:r w:rsidR="00C14D78" w:rsidRPr="00F25FC4">
        <w:rPr>
          <w:rFonts w:ascii="Arial" w:hAnsi="Arial" w:cs="Arial"/>
          <w:i/>
          <w:iCs/>
          <w:sz w:val="22"/>
          <w:szCs w:val="22"/>
          <w:lang w:val="el-GR"/>
        </w:rPr>
        <w:t xml:space="preserve">, (δέστε και </w:t>
      </w:r>
      <w:r w:rsidR="00C14D78" w:rsidRPr="00F25FC4">
        <w:rPr>
          <w:rFonts w:ascii="Arial" w:hAnsi="Arial" w:cs="Arial"/>
          <w:b/>
          <w:bCs/>
          <w:i/>
          <w:iCs/>
          <w:sz w:val="22"/>
          <w:szCs w:val="22"/>
          <w:lang w:val="en-US"/>
        </w:rPr>
        <w:t>Snell</w:t>
      </w:r>
      <w:r w:rsidR="00C14D78" w:rsidRPr="00F25FC4">
        <w:rPr>
          <w:rFonts w:ascii="Arial" w:hAnsi="Arial" w:cs="Arial"/>
          <w:b/>
          <w:bCs/>
          <w:i/>
          <w:iCs/>
          <w:sz w:val="22"/>
          <w:szCs w:val="22"/>
          <w:lang w:val="el-GR"/>
        </w:rPr>
        <w:t xml:space="preserve"> </w:t>
      </w:r>
      <w:r w:rsidR="00C14D78" w:rsidRPr="00F25FC4">
        <w:rPr>
          <w:rFonts w:ascii="Arial" w:hAnsi="Arial" w:cs="Arial"/>
          <w:b/>
          <w:bCs/>
          <w:i/>
          <w:iCs/>
          <w:sz w:val="22"/>
          <w:szCs w:val="22"/>
          <w:lang w:val="en-US"/>
        </w:rPr>
        <w:t>v</w:t>
      </w:r>
      <w:r w:rsidR="00C14D78" w:rsidRPr="00F25FC4">
        <w:rPr>
          <w:rFonts w:ascii="Arial" w:hAnsi="Arial" w:cs="Arial"/>
          <w:b/>
          <w:bCs/>
          <w:i/>
          <w:iCs/>
          <w:sz w:val="22"/>
          <w:szCs w:val="22"/>
          <w:lang w:val="el-GR"/>
        </w:rPr>
        <w:t xml:space="preserve">. </w:t>
      </w:r>
      <w:r w:rsidR="00C14D78" w:rsidRPr="00F25FC4">
        <w:rPr>
          <w:rFonts w:ascii="Arial" w:hAnsi="Arial" w:cs="Arial"/>
          <w:b/>
          <w:bCs/>
          <w:i/>
          <w:iCs/>
          <w:sz w:val="22"/>
          <w:szCs w:val="22"/>
          <w:lang w:val="en-US"/>
        </w:rPr>
        <w:t>Unity</w:t>
      </w:r>
      <w:r w:rsidR="00C14D78" w:rsidRPr="00F25FC4">
        <w:rPr>
          <w:rFonts w:ascii="Arial" w:hAnsi="Arial" w:cs="Arial"/>
          <w:b/>
          <w:bCs/>
          <w:i/>
          <w:iCs/>
          <w:sz w:val="22"/>
          <w:szCs w:val="22"/>
          <w:lang w:val="el-GR"/>
        </w:rPr>
        <w:t xml:space="preserve"> </w:t>
      </w:r>
      <w:r w:rsidR="00C14D78" w:rsidRPr="00F25FC4">
        <w:rPr>
          <w:rFonts w:ascii="Arial" w:hAnsi="Arial" w:cs="Arial"/>
          <w:b/>
          <w:bCs/>
          <w:i/>
          <w:iCs/>
          <w:sz w:val="22"/>
          <w:szCs w:val="22"/>
          <w:lang w:val="en-US"/>
        </w:rPr>
        <w:t>Finance</w:t>
      </w:r>
      <w:r w:rsidR="00C14D78" w:rsidRPr="00F25FC4">
        <w:rPr>
          <w:rFonts w:ascii="Arial" w:hAnsi="Arial" w:cs="Arial"/>
          <w:b/>
          <w:bCs/>
          <w:i/>
          <w:iCs/>
          <w:sz w:val="22"/>
          <w:szCs w:val="22"/>
          <w:lang w:val="el-GR"/>
        </w:rPr>
        <w:t xml:space="preserve"> </w:t>
      </w:r>
      <w:r w:rsidR="00C14D78" w:rsidRPr="00F25FC4">
        <w:rPr>
          <w:rFonts w:ascii="Arial" w:hAnsi="Arial" w:cs="Arial"/>
          <w:b/>
          <w:bCs/>
          <w:i/>
          <w:iCs/>
          <w:sz w:val="22"/>
          <w:szCs w:val="22"/>
          <w:lang w:val="en-US"/>
        </w:rPr>
        <w:t>Ltd</w:t>
      </w:r>
      <w:r w:rsidR="00C14D78" w:rsidRPr="00F25FC4">
        <w:rPr>
          <w:rFonts w:ascii="Arial" w:hAnsi="Arial" w:cs="Arial"/>
          <w:b/>
          <w:bCs/>
          <w:i/>
          <w:iCs/>
          <w:sz w:val="22"/>
          <w:szCs w:val="22"/>
          <w:lang w:val="el-GR"/>
        </w:rPr>
        <w:t xml:space="preserve"> [1963] 3 </w:t>
      </w:r>
      <w:r w:rsidR="00C14D78" w:rsidRPr="00F25FC4">
        <w:rPr>
          <w:rFonts w:ascii="Arial" w:hAnsi="Arial" w:cs="Arial"/>
          <w:b/>
          <w:bCs/>
          <w:i/>
          <w:iCs/>
          <w:sz w:val="22"/>
          <w:szCs w:val="22"/>
          <w:lang w:val="en-US"/>
        </w:rPr>
        <w:t>All</w:t>
      </w:r>
      <w:r w:rsidR="00C14D78" w:rsidRPr="00F25FC4">
        <w:rPr>
          <w:rFonts w:ascii="Arial" w:hAnsi="Arial" w:cs="Arial"/>
          <w:b/>
          <w:bCs/>
          <w:i/>
          <w:iCs/>
          <w:sz w:val="22"/>
          <w:szCs w:val="22"/>
          <w:lang w:val="el-GR"/>
        </w:rPr>
        <w:t xml:space="preserve"> </w:t>
      </w:r>
      <w:r w:rsidR="00C14D78" w:rsidRPr="00F25FC4">
        <w:rPr>
          <w:rFonts w:ascii="Arial" w:hAnsi="Arial" w:cs="Arial"/>
          <w:b/>
          <w:bCs/>
          <w:i/>
          <w:iCs/>
          <w:sz w:val="22"/>
          <w:szCs w:val="22"/>
          <w:lang w:val="en-US"/>
        </w:rPr>
        <w:t>E</w:t>
      </w:r>
      <w:r w:rsidR="00C14D78" w:rsidRPr="00F25FC4">
        <w:rPr>
          <w:rFonts w:ascii="Arial" w:hAnsi="Arial" w:cs="Arial"/>
          <w:b/>
          <w:bCs/>
          <w:i/>
          <w:iCs/>
          <w:sz w:val="22"/>
          <w:szCs w:val="22"/>
          <w:lang w:val="el-GR"/>
        </w:rPr>
        <w:t>.</w:t>
      </w:r>
      <w:r w:rsidR="00C14D78" w:rsidRPr="00F25FC4">
        <w:rPr>
          <w:rFonts w:ascii="Arial" w:hAnsi="Arial" w:cs="Arial"/>
          <w:b/>
          <w:bCs/>
          <w:i/>
          <w:iCs/>
          <w:sz w:val="22"/>
          <w:szCs w:val="22"/>
          <w:lang w:val="en-US"/>
        </w:rPr>
        <w:t>R</w:t>
      </w:r>
      <w:r w:rsidR="00C14D78" w:rsidRPr="00F25FC4">
        <w:rPr>
          <w:rFonts w:ascii="Arial" w:hAnsi="Arial" w:cs="Arial"/>
          <w:b/>
          <w:bCs/>
          <w:i/>
          <w:iCs/>
          <w:sz w:val="22"/>
          <w:szCs w:val="22"/>
          <w:lang w:val="el-GR"/>
        </w:rPr>
        <w:t>. 50</w:t>
      </w:r>
      <w:r w:rsidR="00C14D78" w:rsidRPr="00F25FC4">
        <w:rPr>
          <w:rFonts w:ascii="Arial" w:hAnsi="Arial" w:cs="Arial"/>
          <w:i/>
          <w:iCs/>
          <w:sz w:val="22"/>
          <w:szCs w:val="22"/>
          <w:lang w:val="el-GR"/>
        </w:rPr>
        <w:t xml:space="preserve">), το Δικαστήριο έχει αυτεπάγγελτο καθήκον που απορρέει από την εγγενή φύση της λειτουργίας του, να εξετάσει το ζήτημα ώστε να μην καταστεί καθ’ οιονδήποτε τρόπο αρωγός στην </w:t>
      </w:r>
      <w:r w:rsidR="00F25FC4" w:rsidRPr="00F25FC4">
        <w:rPr>
          <w:rFonts w:ascii="Arial" w:hAnsi="Arial" w:cs="Arial"/>
          <w:i/>
          <w:iCs/>
          <w:sz w:val="22"/>
          <w:szCs w:val="22"/>
          <w:lang w:val="el-GR"/>
        </w:rPr>
        <w:t>παρανομία</w:t>
      </w:r>
      <w:r w:rsidR="00F25FC4">
        <w:rPr>
          <w:rFonts w:ascii="Arial" w:hAnsi="Arial" w:cs="Arial"/>
          <w:sz w:val="22"/>
          <w:szCs w:val="22"/>
          <w:lang w:val="el-GR"/>
        </w:rPr>
        <w:t>.»</w:t>
      </w:r>
    </w:p>
    <w:p w14:paraId="13255F58" w14:textId="77777777" w:rsidR="00130D06" w:rsidRPr="00C14D78" w:rsidRDefault="00130D06" w:rsidP="00DA3A78">
      <w:pPr>
        <w:pStyle w:val="FootnoteText"/>
        <w:spacing w:line="276" w:lineRule="auto"/>
        <w:jc w:val="both"/>
        <w:rPr>
          <w:rFonts w:ascii="Arial" w:hAnsi="Arial" w:cs="Arial"/>
          <w:sz w:val="22"/>
          <w:szCs w:val="22"/>
          <w:lang w:val="el-GR"/>
        </w:rPr>
      </w:pPr>
    </w:p>
  </w:footnote>
  <w:footnote w:id="4">
    <w:p w14:paraId="63B57AA9" w14:textId="699CA904" w:rsidR="003B4223" w:rsidRPr="00F25FC4" w:rsidRDefault="00A0636B" w:rsidP="003B4223">
      <w:pPr>
        <w:pStyle w:val="FootnoteText"/>
        <w:spacing w:line="276" w:lineRule="auto"/>
        <w:jc w:val="both"/>
        <w:rPr>
          <w:rFonts w:ascii="Arial" w:hAnsi="Arial" w:cs="Arial"/>
          <w:sz w:val="22"/>
          <w:szCs w:val="22"/>
          <w:lang w:val="en-US"/>
        </w:rPr>
      </w:pPr>
      <w:r>
        <w:rPr>
          <w:rStyle w:val="FootnoteReference"/>
        </w:rPr>
        <w:footnoteRef/>
      </w:r>
      <w:r w:rsidR="003B4223" w:rsidRPr="003B4223">
        <w:rPr>
          <w:rFonts w:ascii="Arial" w:hAnsi="Arial" w:cs="Arial"/>
          <w:sz w:val="22"/>
          <w:szCs w:val="22"/>
          <w:lang w:val="el-GR"/>
        </w:rPr>
        <w:t>Δέστε</w:t>
      </w:r>
      <w:r w:rsidR="003B4223" w:rsidRPr="00F25FC4">
        <w:rPr>
          <w:rFonts w:ascii="Arial" w:hAnsi="Arial" w:cs="Arial"/>
          <w:sz w:val="22"/>
          <w:szCs w:val="22"/>
          <w:lang w:val="en-US"/>
        </w:rPr>
        <w:t xml:space="preserve"> </w:t>
      </w:r>
      <w:r w:rsidR="003B4223">
        <w:rPr>
          <w:rFonts w:ascii="Arial" w:hAnsi="Arial" w:cs="Arial"/>
          <w:sz w:val="22"/>
          <w:szCs w:val="22"/>
          <w:lang w:val="el-GR"/>
        </w:rPr>
        <w:t>το</w:t>
      </w:r>
      <w:r w:rsidR="003B4223" w:rsidRPr="00F25FC4">
        <w:rPr>
          <w:rFonts w:ascii="Arial" w:hAnsi="Arial" w:cs="Arial"/>
          <w:sz w:val="22"/>
          <w:szCs w:val="22"/>
          <w:lang w:val="en-US"/>
        </w:rPr>
        <w:t xml:space="preserve"> </w:t>
      </w:r>
      <w:r w:rsidR="003B4223" w:rsidRPr="003B4223">
        <w:rPr>
          <w:rFonts w:ascii="Arial" w:hAnsi="Arial" w:cs="Arial"/>
          <w:sz w:val="22"/>
          <w:szCs w:val="22"/>
          <w:lang w:val="el-GR"/>
        </w:rPr>
        <w:t>Σύγγραμμα</w:t>
      </w:r>
      <w:r w:rsidR="003B4223" w:rsidRPr="00F25FC4">
        <w:rPr>
          <w:rFonts w:ascii="Arial" w:hAnsi="Arial" w:cs="Arial"/>
          <w:sz w:val="22"/>
          <w:szCs w:val="22"/>
          <w:lang w:val="en-US"/>
        </w:rPr>
        <w:t xml:space="preserve"> </w:t>
      </w:r>
      <w:r w:rsidR="003B4223" w:rsidRPr="003B4223">
        <w:rPr>
          <w:rFonts w:ascii="Arial" w:hAnsi="Arial" w:cs="Arial"/>
          <w:i/>
          <w:iCs/>
          <w:sz w:val="22"/>
          <w:szCs w:val="22"/>
          <w:lang w:val="en-US"/>
        </w:rPr>
        <w:t>The</w:t>
      </w:r>
      <w:r w:rsidR="003B4223" w:rsidRPr="00F25FC4">
        <w:rPr>
          <w:rFonts w:ascii="Arial" w:hAnsi="Arial" w:cs="Arial"/>
          <w:i/>
          <w:iCs/>
          <w:sz w:val="22"/>
          <w:szCs w:val="22"/>
          <w:lang w:val="en-US"/>
        </w:rPr>
        <w:t xml:space="preserve"> </w:t>
      </w:r>
      <w:r w:rsidR="003B4223" w:rsidRPr="003B4223">
        <w:rPr>
          <w:rFonts w:ascii="Arial" w:hAnsi="Arial" w:cs="Arial"/>
          <w:i/>
          <w:iCs/>
          <w:sz w:val="22"/>
          <w:szCs w:val="22"/>
          <w:lang w:val="en-US"/>
        </w:rPr>
        <w:t>Law</w:t>
      </w:r>
      <w:r w:rsidR="003B4223" w:rsidRPr="00F25FC4">
        <w:rPr>
          <w:rFonts w:ascii="Arial" w:hAnsi="Arial" w:cs="Arial"/>
          <w:i/>
          <w:iCs/>
          <w:sz w:val="22"/>
          <w:szCs w:val="22"/>
          <w:lang w:val="en-US"/>
        </w:rPr>
        <w:t xml:space="preserve"> </w:t>
      </w:r>
      <w:r w:rsidR="003B4223" w:rsidRPr="003B4223">
        <w:rPr>
          <w:rFonts w:ascii="Arial" w:hAnsi="Arial" w:cs="Arial"/>
          <w:i/>
          <w:iCs/>
          <w:sz w:val="22"/>
          <w:szCs w:val="22"/>
          <w:lang w:val="en-US"/>
        </w:rPr>
        <w:t>of</w:t>
      </w:r>
      <w:r w:rsidR="003B4223" w:rsidRPr="00F25FC4">
        <w:rPr>
          <w:rFonts w:ascii="Arial" w:hAnsi="Arial" w:cs="Arial"/>
          <w:i/>
          <w:iCs/>
          <w:sz w:val="22"/>
          <w:szCs w:val="22"/>
          <w:lang w:val="en-US"/>
        </w:rPr>
        <w:t xml:space="preserve"> </w:t>
      </w:r>
      <w:r w:rsidR="003B4223" w:rsidRPr="003B4223">
        <w:rPr>
          <w:rFonts w:ascii="Arial" w:hAnsi="Arial" w:cs="Arial"/>
          <w:i/>
          <w:iCs/>
          <w:sz w:val="22"/>
          <w:szCs w:val="22"/>
          <w:lang w:val="en-US"/>
        </w:rPr>
        <w:t>Contract</w:t>
      </w:r>
      <w:r w:rsidR="003B4223" w:rsidRPr="00F25FC4">
        <w:rPr>
          <w:rFonts w:ascii="Arial" w:hAnsi="Arial" w:cs="Arial"/>
          <w:i/>
          <w:iCs/>
          <w:sz w:val="22"/>
          <w:szCs w:val="22"/>
          <w:lang w:val="en-US"/>
        </w:rPr>
        <w:t xml:space="preserve">, </w:t>
      </w:r>
      <w:r w:rsidR="003B4223" w:rsidRPr="003B4223">
        <w:rPr>
          <w:rFonts w:ascii="Arial" w:hAnsi="Arial" w:cs="Arial"/>
          <w:i/>
          <w:iCs/>
          <w:sz w:val="22"/>
          <w:szCs w:val="22"/>
          <w:lang w:val="en-US"/>
        </w:rPr>
        <w:t>G</w:t>
      </w:r>
      <w:r w:rsidR="003B4223" w:rsidRPr="00F25FC4">
        <w:rPr>
          <w:rFonts w:ascii="Arial" w:hAnsi="Arial" w:cs="Arial"/>
          <w:i/>
          <w:iCs/>
          <w:sz w:val="22"/>
          <w:szCs w:val="22"/>
          <w:lang w:val="en-US"/>
        </w:rPr>
        <w:t>.</w:t>
      </w:r>
      <w:r w:rsidR="003B4223" w:rsidRPr="003B4223">
        <w:rPr>
          <w:rFonts w:ascii="Arial" w:hAnsi="Arial" w:cs="Arial"/>
          <w:i/>
          <w:iCs/>
          <w:sz w:val="22"/>
          <w:szCs w:val="22"/>
          <w:lang w:val="en-US"/>
        </w:rPr>
        <w:t>H</w:t>
      </w:r>
      <w:r w:rsidR="003B4223" w:rsidRPr="00F25FC4">
        <w:rPr>
          <w:rFonts w:ascii="Arial" w:hAnsi="Arial" w:cs="Arial"/>
          <w:i/>
          <w:iCs/>
          <w:sz w:val="22"/>
          <w:szCs w:val="22"/>
          <w:lang w:val="en-US"/>
        </w:rPr>
        <w:t xml:space="preserve">. </w:t>
      </w:r>
      <w:r w:rsidR="003B4223" w:rsidRPr="003B4223">
        <w:rPr>
          <w:rFonts w:ascii="Arial" w:hAnsi="Arial" w:cs="Arial"/>
          <w:i/>
          <w:iCs/>
          <w:sz w:val="22"/>
          <w:szCs w:val="22"/>
          <w:lang w:val="en-US"/>
        </w:rPr>
        <w:t>Treitel</w:t>
      </w:r>
      <w:r w:rsidR="00CC6E9C" w:rsidRPr="00F25FC4">
        <w:rPr>
          <w:rFonts w:ascii="Arial" w:hAnsi="Arial" w:cs="Arial"/>
          <w:i/>
          <w:iCs/>
          <w:sz w:val="22"/>
          <w:szCs w:val="22"/>
          <w:lang w:val="en-US"/>
        </w:rPr>
        <w:t>,</w:t>
      </w:r>
      <w:r w:rsidR="003B4223" w:rsidRPr="00F25FC4">
        <w:rPr>
          <w:rFonts w:ascii="Arial" w:hAnsi="Arial" w:cs="Arial"/>
          <w:i/>
          <w:iCs/>
          <w:sz w:val="22"/>
          <w:szCs w:val="22"/>
          <w:lang w:val="en-US"/>
        </w:rPr>
        <w:t xml:space="preserve"> 8</w:t>
      </w:r>
      <w:r w:rsidR="003B4223" w:rsidRPr="003B4223">
        <w:rPr>
          <w:rFonts w:ascii="Arial" w:hAnsi="Arial" w:cs="Arial"/>
          <w:i/>
          <w:iCs/>
          <w:sz w:val="22"/>
          <w:szCs w:val="22"/>
          <w:vertAlign w:val="superscript"/>
          <w:lang w:val="el-GR"/>
        </w:rPr>
        <w:t>η</w:t>
      </w:r>
      <w:r w:rsidR="003B4223" w:rsidRPr="00F25FC4">
        <w:rPr>
          <w:rFonts w:ascii="Arial" w:hAnsi="Arial" w:cs="Arial"/>
          <w:i/>
          <w:iCs/>
          <w:sz w:val="22"/>
          <w:szCs w:val="22"/>
          <w:lang w:val="en-US"/>
        </w:rPr>
        <w:t xml:space="preserve"> </w:t>
      </w:r>
      <w:r w:rsidR="003B4223" w:rsidRPr="003B4223">
        <w:rPr>
          <w:rFonts w:ascii="Arial" w:hAnsi="Arial" w:cs="Arial"/>
          <w:i/>
          <w:iCs/>
          <w:sz w:val="22"/>
          <w:szCs w:val="22"/>
          <w:lang w:val="el-GR"/>
        </w:rPr>
        <w:t>Έκδοση</w:t>
      </w:r>
      <w:r w:rsidR="003B4223" w:rsidRPr="00F25FC4">
        <w:rPr>
          <w:rFonts w:ascii="Arial" w:hAnsi="Arial" w:cs="Arial"/>
          <w:sz w:val="22"/>
          <w:szCs w:val="22"/>
          <w:lang w:val="en-US"/>
        </w:rPr>
        <w:t xml:space="preserve">, </w:t>
      </w:r>
      <w:r w:rsidR="003B4223" w:rsidRPr="003B4223">
        <w:rPr>
          <w:rFonts w:ascii="Arial" w:hAnsi="Arial" w:cs="Arial"/>
          <w:sz w:val="22"/>
          <w:szCs w:val="22"/>
          <w:lang w:val="el-GR"/>
        </w:rPr>
        <w:t>σελ</w:t>
      </w:r>
      <w:r w:rsidR="003B4223" w:rsidRPr="00F25FC4">
        <w:rPr>
          <w:rFonts w:ascii="Arial" w:hAnsi="Arial" w:cs="Arial"/>
          <w:sz w:val="22"/>
          <w:szCs w:val="22"/>
          <w:lang w:val="en-US"/>
        </w:rPr>
        <w:t>.</w:t>
      </w:r>
      <w:r w:rsidR="00CC6E9C" w:rsidRPr="00F25FC4">
        <w:rPr>
          <w:rFonts w:ascii="Arial" w:hAnsi="Arial" w:cs="Arial"/>
          <w:sz w:val="22"/>
          <w:szCs w:val="22"/>
          <w:lang w:val="en-US"/>
        </w:rPr>
        <w:t xml:space="preserve"> </w:t>
      </w:r>
      <w:r w:rsidR="003B4223" w:rsidRPr="00F25FC4">
        <w:rPr>
          <w:rFonts w:ascii="Arial" w:hAnsi="Arial" w:cs="Arial"/>
          <w:sz w:val="22"/>
          <w:szCs w:val="22"/>
          <w:lang w:val="en-US"/>
        </w:rPr>
        <w:t>743:</w:t>
      </w:r>
    </w:p>
    <w:p w14:paraId="2308C83E" w14:textId="77777777" w:rsidR="003B4223" w:rsidRPr="00F25FC4" w:rsidRDefault="003B4223" w:rsidP="003B4223">
      <w:pPr>
        <w:pStyle w:val="FootnoteText"/>
        <w:spacing w:line="276" w:lineRule="auto"/>
        <w:jc w:val="both"/>
        <w:rPr>
          <w:rFonts w:ascii="Arial" w:hAnsi="Arial" w:cs="Arial"/>
          <w:sz w:val="22"/>
          <w:szCs w:val="22"/>
          <w:lang w:val="en-US"/>
        </w:rPr>
      </w:pPr>
    </w:p>
    <w:p w14:paraId="638C371D" w14:textId="442F8ED2" w:rsidR="00A0636B" w:rsidRPr="003B4223" w:rsidRDefault="003B4223" w:rsidP="003B4223">
      <w:pPr>
        <w:pStyle w:val="FootnoteText"/>
        <w:spacing w:line="276" w:lineRule="auto"/>
        <w:jc w:val="both"/>
        <w:rPr>
          <w:rFonts w:ascii="Arial" w:hAnsi="Arial" w:cs="Arial"/>
          <w:sz w:val="22"/>
          <w:szCs w:val="22"/>
          <w:lang w:val="en-US"/>
        </w:rPr>
      </w:pPr>
      <w:r w:rsidRPr="003B4223">
        <w:rPr>
          <w:rFonts w:ascii="Arial" w:hAnsi="Arial" w:cs="Arial"/>
          <w:sz w:val="22"/>
          <w:szCs w:val="22"/>
        </w:rPr>
        <w:t>“</w:t>
      </w:r>
      <w:r w:rsidR="00A0636B" w:rsidRPr="003B4223">
        <w:rPr>
          <w:rFonts w:ascii="Arial" w:hAnsi="Arial" w:cs="Arial"/>
          <w:i/>
          <w:iCs/>
          <w:sz w:val="22"/>
          <w:szCs w:val="22"/>
          <w:lang w:val="en-US"/>
        </w:rPr>
        <w:t xml:space="preserve">A breach which justifies rescission does not automatically determine the contract. It only gives the victim the option either to </w:t>
      </w:r>
      <w:r w:rsidRPr="003B4223">
        <w:rPr>
          <w:rFonts w:ascii="Arial" w:hAnsi="Arial" w:cs="Arial"/>
          <w:i/>
          <w:iCs/>
          <w:sz w:val="22"/>
          <w:szCs w:val="22"/>
          <w:lang w:val="en-US"/>
        </w:rPr>
        <w:t>rescind</w:t>
      </w:r>
      <w:r w:rsidR="00A0636B" w:rsidRPr="003B4223">
        <w:rPr>
          <w:rFonts w:ascii="Arial" w:hAnsi="Arial" w:cs="Arial"/>
          <w:i/>
          <w:iCs/>
          <w:sz w:val="22"/>
          <w:szCs w:val="22"/>
          <w:lang w:val="en-US"/>
        </w:rPr>
        <w:t xml:space="preserve"> the contract or to affirm it and to claim </w:t>
      </w:r>
      <w:r w:rsidRPr="003B4223">
        <w:rPr>
          <w:rFonts w:ascii="Arial" w:hAnsi="Arial" w:cs="Arial"/>
          <w:i/>
          <w:iCs/>
          <w:sz w:val="22"/>
          <w:szCs w:val="22"/>
          <w:lang w:val="en-US"/>
        </w:rPr>
        <w:t>further performance</w:t>
      </w:r>
      <w:r w:rsidRPr="003B4223">
        <w:rPr>
          <w:rFonts w:ascii="Arial" w:hAnsi="Arial" w:cs="Arial"/>
          <w:sz w:val="22"/>
          <w:szCs w:val="22"/>
          <w:lang w:val="en-US"/>
        </w:rPr>
        <w:t>….”</w:t>
      </w:r>
    </w:p>
  </w:footnote>
  <w:footnote w:id="5">
    <w:p w14:paraId="1248A162" w14:textId="301FBF64" w:rsidR="00AB3300" w:rsidRPr="005F6E21" w:rsidRDefault="00AB3300" w:rsidP="00AB3300">
      <w:pPr>
        <w:pStyle w:val="FootnoteText"/>
        <w:spacing w:line="276" w:lineRule="auto"/>
        <w:jc w:val="both"/>
        <w:rPr>
          <w:rFonts w:ascii="Arial" w:hAnsi="Arial" w:cs="Arial"/>
          <w:i/>
          <w:iCs/>
          <w:sz w:val="22"/>
          <w:szCs w:val="22"/>
          <w:lang w:val="en-US"/>
        </w:rPr>
      </w:pPr>
      <w:r w:rsidRPr="00AB3300">
        <w:rPr>
          <w:rStyle w:val="FootnoteReference"/>
          <w:rFonts w:ascii="Arial" w:hAnsi="Arial" w:cs="Arial"/>
          <w:sz w:val="22"/>
          <w:szCs w:val="22"/>
        </w:rPr>
        <w:footnoteRef/>
      </w:r>
      <w:r w:rsidRPr="00AB3300">
        <w:rPr>
          <w:rFonts w:ascii="Arial" w:hAnsi="Arial" w:cs="Arial"/>
          <w:sz w:val="22"/>
          <w:szCs w:val="22"/>
          <w:lang w:val="el-GR"/>
        </w:rPr>
        <w:t xml:space="preserve"> Δέστε και την </w:t>
      </w:r>
      <w:r>
        <w:rPr>
          <w:rFonts w:ascii="Arial" w:hAnsi="Arial" w:cs="Arial"/>
          <w:sz w:val="22"/>
          <w:szCs w:val="22"/>
          <w:lang w:val="el-GR"/>
        </w:rPr>
        <w:t>ακόλουθη</w:t>
      </w:r>
      <w:r w:rsidRPr="00AB3300">
        <w:rPr>
          <w:rFonts w:ascii="Arial" w:hAnsi="Arial" w:cs="Arial"/>
          <w:sz w:val="22"/>
          <w:szCs w:val="22"/>
          <w:lang w:val="el-GR"/>
        </w:rPr>
        <w:t xml:space="preserve"> </w:t>
      </w:r>
      <w:r>
        <w:rPr>
          <w:rFonts w:ascii="Arial" w:hAnsi="Arial" w:cs="Arial"/>
          <w:sz w:val="22"/>
          <w:szCs w:val="22"/>
          <w:lang w:val="el-GR"/>
        </w:rPr>
        <w:t xml:space="preserve">περικοπή από την πιο πρόσφατη έκδοση του Συγγράμματος </w:t>
      </w:r>
      <w:r>
        <w:rPr>
          <w:rFonts w:ascii="Arial" w:hAnsi="Arial" w:cs="Arial"/>
          <w:i/>
          <w:iCs/>
          <w:sz w:val="22"/>
          <w:szCs w:val="22"/>
          <w:lang w:val="en-US"/>
        </w:rPr>
        <w:t>CHITTY</w:t>
      </w:r>
      <w:r w:rsidRPr="00AB3300">
        <w:rPr>
          <w:rFonts w:ascii="Arial" w:hAnsi="Arial" w:cs="Arial"/>
          <w:i/>
          <w:iCs/>
          <w:sz w:val="22"/>
          <w:szCs w:val="22"/>
          <w:lang w:val="el-GR"/>
        </w:rPr>
        <w:t xml:space="preserve"> </w:t>
      </w:r>
      <w:r>
        <w:rPr>
          <w:rFonts w:ascii="Arial" w:hAnsi="Arial" w:cs="Arial"/>
          <w:i/>
          <w:iCs/>
          <w:sz w:val="22"/>
          <w:szCs w:val="22"/>
          <w:lang w:val="en-US"/>
        </w:rPr>
        <w:t>ON</w:t>
      </w:r>
      <w:r w:rsidRPr="00AB3300">
        <w:rPr>
          <w:rFonts w:ascii="Arial" w:hAnsi="Arial" w:cs="Arial"/>
          <w:i/>
          <w:iCs/>
          <w:sz w:val="22"/>
          <w:szCs w:val="22"/>
          <w:lang w:val="el-GR"/>
        </w:rPr>
        <w:t xml:space="preserve"> </w:t>
      </w:r>
      <w:r>
        <w:rPr>
          <w:rFonts w:ascii="Arial" w:hAnsi="Arial" w:cs="Arial"/>
          <w:i/>
          <w:iCs/>
          <w:sz w:val="22"/>
          <w:szCs w:val="22"/>
          <w:lang w:val="en-US"/>
        </w:rPr>
        <w:t>CONTRACTS</w:t>
      </w:r>
      <w:r w:rsidRPr="00AB3300">
        <w:rPr>
          <w:rFonts w:ascii="Arial" w:hAnsi="Arial" w:cs="Arial"/>
          <w:i/>
          <w:iCs/>
          <w:sz w:val="22"/>
          <w:szCs w:val="22"/>
          <w:lang w:val="el-GR"/>
        </w:rPr>
        <w:t xml:space="preserve">, </w:t>
      </w:r>
      <w:r>
        <w:rPr>
          <w:rFonts w:ascii="Arial" w:hAnsi="Arial" w:cs="Arial"/>
          <w:i/>
          <w:iCs/>
          <w:sz w:val="22"/>
          <w:szCs w:val="22"/>
          <w:lang w:val="en-US"/>
        </w:rPr>
        <w:t>Volume</w:t>
      </w:r>
      <w:r w:rsidRPr="00AB3300">
        <w:rPr>
          <w:rFonts w:ascii="Arial" w:hAnsi="Arial" w:cs="Arial"/>
          <w:i/>
          <w:iCs/>
          <w:sz w:val="22"/>
          <w:szCs w:val="22"/>
          <w:lang w:val="el-GR"/>
        </w:rPr>
        <w:t xml:space="preserve"> 1, </w:t>
      </w:r>
      <w:r>
        <w:rPr>
          <w:rFonts w:ascii="Arial" w:hAnsi="Arial" w:cs="Arial"/>
          <w:i/>
          <w:iCs/>
          <w:sz w:val="22"/>
          <w:szCs w:val="22"/>
          <w:lang w:val="en-US"/>
        </w:rPr>
        <w:t>General</w:t>
      </w:r>
      <w:r w:rsidRPr="00AB3300">
        <w:rPr>
          <w:rFonts w:ascii="Arial" w:hAnsi="Arial" w:cs="Arial"/>
          <w:i/>
          <w:iCs/>
          <w:sz w:val="22"/>
          <w:szCs w:val="22"/>
          <w:lang w:val="el-GR"/>
        </w:rPr>
        <w:t xml:space="preserve"> </w:t>
      </w:r>
      <w:r>
        <w:rPr>
          <w:rFonts w:ascii="Arial" w:hAnsi="Arial" w:cs="Arial"/>
          <w:i/>
          <w:iCs/>
          <w:sz w:val="22"/>
          <w:szCs w:val="22"/>
          <w:lang w:val="en-US"/>
        </w:rPr>
        <w:t>Principles</w:t>
      </w:r>
      <w:r w:rsidRPr="00AB3300">
        <w:rPr>
          <w:rFonts w:ascii="Arial" w:hAnsi="Arial" w:cs="Arial"/>
          <w:i/>
          <w:iCs/>
          <w:sz w:val="22"/>
          <w:szCs w:val="22"/>
          <w:lang w:val="el-GR"/>
        </w:rPr>
        <w:t xml:space="preserve">, (2021) </w:t>
      </w:r>
      <w:r>
        <w:rPr>
          <w:rFonts w:ascii="Arial" w:hAnsi="Arial" w:cs="Arial"/>
          <w:i/>
          <w:iCs/>
          <w:sz w:val="22"/>
          <w:szCs w:val="22"/>
          <w:lang w:val="el-GR"/>
        </w:rPr>
        <w:t xml:space="preserve">στην παρα. </w:t>
      </w:r>
      <w:r w:rsidRPr="005F6E21">
        <w:rPr>
          <w:rFonts w:ascii="Arial" w:hAnsi="Arial" w:cs="Arial"/>
          <w:i/>
          <w:iCs/>
          <w:sz w:val="22"/>
          <w:szCs w:val="22"/>
          <w:lang w:val="en-US"/>
        </w:rPr>
        <w:t>32-080:</w:t>
      </w:r>
    </w:p>
    <w:p w14:paraId="45781A69" w14:textId="77777777" w:rsidR="006C0E82" w:rsidRPr="005F6E21" w:rsidRDefault="006C0E82" w:rsidP="00AB3300">
      <w:pPr>
        <w:pStyle w:val="FootnoteText"/>
        <w:spacing w:line="276" w:lineRule="auto"/>
        <w:jc w:val="both"/>
        <w:rPr>
          <w:rFonts w:ascii="Arial" w:hAnsi="Arial" w:cs="Arial"/>
          <w:i/>
          <w:iCs/>
          <w:sz w:val="22"/>
          <w:szCs w:val="22"/>
          <w:lang w:val="en-US"/>
        </w:rPr>
      </w:pPr>
    </w:p>
    <w:p w14:paraId="4EB585C7" w14:textId="33D2DC2F" w:rsidR="006C0E82" w:rsidRDefault="006C0E82" w:rsidP="006C0E82">
      <w:pPr>
        <w:pStyle w:val="FootnoteText"/>
        <w:spacing w:line="276" w:lineRule="auto"/>
        <w:ind w:left="284" w:right="390"/>
        <w:jc w:val="both"/>
        <w:rPr>
          <w:rFonts w:ascii="Arial" w:hAnsi="Arial" w:cs="Arial"/>
          <w:i/>
          <w:iCs/>
          <w:sz w:val="22"/>
          <w:szCs w:val="22"/>
          <w:lang w:val="en-US"/>
        </w:rPr>
      </w:pPr>
      <w:r>
        <w:rPr>
          <w:rFonts w:ascii="Arial" w:hAnsi="Arial" w:cs="Arial"/>
          <w:i/>
          <w:iCs/>
          <w:sz w:val="22"/>
          <w:szCs w:val="22"/>
          <w:lang w:val="en-US"/>
        </w:rPr>
        <w:t>“</w:t>
      </w:r>
      <w:r>
        <w:rPr>
          <w:rFonts w:ascii="Arial" w:hAnsi="Arial" w:cs="Arial"/>
          <w:b/>
          <w:bCs/>
          <w:i/>
          <w:iCs/>
          <w:sz w:val="22"/>
          <w:szCs w:val="22"/>
          <w:lang w:val="en-US"/>
        </w:rPr>
        <w:t>Quantum meruit for work done where the contract is terminated by breach</w:t>
      </w:r>
      <w:r>
        <w:rPr>
          <w:rFonts w:ascii="Arial" w:hAnsi="Arial" w:cs="Arial"/>
          <w:i/>
          <w:iCs/>
          <w:sz w:val="22"/>
          <w:szCs w:val="22"/>
          <w:lang w:val="en-US"/>
        </w:rPr>
        <w:t xml:space="preserve"> Alderson B.  recognized that:</w:t>
      </w:r>
    </w:p>
    <w:p w14:paraId="355CEFEE" w14:textId="77777777" w:rsidR="006C0E82" w:rsidRDefault="006C0E82" w:rsidP="006C0E82">
      <w:pPr>
        <w:pStyle w:val="FootnoteText"/>
        <w:spacing w:line="276" w:lineRule="auto"/>
        <w:ind w:left="284" w:right="390"/>
        <w:jc w:val="both"/>
        <w:rPr>
          <w:rFonts w:ascii="Arial" w:hAnsi="Arial" w:cs="Arial"/>
          <w:i/>
          <w:iCs/>
          <w:sz w:val="22"/>
          <w:szCs w:val="22"/>
          <w:lang w:val="en-US"/>
        </w:rPr>
      </w:pPr>
    </w:p>
    <w:p w14:paraId="0247FBD2" w14:textId="35D29859" w:rsidR="006C0E82" w:rsidRDefault="006C0E82" w:rsidP="006C0E82">
      <w:pPr>
        <w:pStyle w:val="FootnoteText"/>
        <w:spacing w:line="276" w:lineRule="auto"/>
        <w:ind w:left="567" w:right="674"/>
        <w:jc w:val="both"/>
        <w:rPr>
          <w:rFonts w:ascii="Arial" w:hAnsi="Arial" w:cs="Arial"/>
          <w:i/>
          <w:iCs/>
          <w:sz w:val="22"/>
          <w:szCs w:val="22"/>
          <w:lang w:val="en-US"/>
        </w:rPr>
      </w:pPr>
      <w:r>
        <w:rPr>
          <w:rFonts w:ascii="Arial" w:hAnsi="Arial" w:cs="Arial"/>
          <w:i/>
          <w:iCs/>
          <w:sz w:val="22"/>
          <w:szCs w:val="22"/>
          <w:lang w:val="en-US"/>
        </w:rPr>
        <w:t>“Where one party has absolutely refused to perform, or has rendered himself incapable of performing, his part of the contract, he puts it in the power of the other party either to sue for a breach of it, or to rescind the contract and sue on a quantum meruit for the work actually done.”</w:t>
      </w:r>
    </w:p>
    <w:p w14:paraId="7C08C8FD" w14:textId="77777777" w:rsidR="006C0E82" w:rsidRDefault="006C0E82" w:rsidP="006C0E82">
      <w:pPr>
        <w:pStyle w:val="FootnoteText"/>
        <w:spacing w:line="276" w:lineRule="auto"/>
        <w:ind w:left="567" w:right="674"/>
        <w:jc w:val="both"/>
        <w:rPr>
          <w:rFonts w:ascii="Arial" w:hAnsi="Arial" w:cs="Arial"/>
          <w:i/>
          <w:iCs/>
          <w:sz w:val="22"/>
          <w:szCs w:val="22"/>
          <w:lang w:val="en-US"/>
        </w:rPr>
      </w:pPr>
    </w:p>
    <w:p w14:paraId="428FEE2B" w14:textId="77777777" w:rsidR="006C0E82" w:rsidRPr="006C0E82" w:rsidRDefault="006C0E82" w:rsidP="00AB3300">
      <w:pPr>
        <w:pStyle w:val="FootnoteText"/>
        <w:spacing w:line="276" w:lineRule="auto"/>
        <w:jc w:val="both"/>
        <w:rPr>
          <w:rFonts w:ascii="Arial" w:hAnsi="Arial" w:cs="Arial"/>
          <w:i/>
          <w:iCs/>
          <w:sz w:val="22"/>
          <w:szCs w:val="22"/>
          <w:lang w:val="en-US"/>
        </w:rPr>
      </w:pPr>
    </w:p>
    <w:p w14:paraId="21DD53F0" w14:textId="77777777" w:rsidR="006C0E82" w:rsidRPr="006C0E82" w:rsidRDefault="006C0E82" w:rsidP="00AB3300">
      <w:pPr>
        <w:pStyle w:val="FootnoteText"/>
        <w:spacing w:line="276" w:lineRule="auto"/>
        <w:jc w:val="both"/>
        <w:rPr>
          <w:rFonts w:ascii="Arial" w:hAnsi="Arial" w:cs="Arial"/>
          <w:i/>
          <w:iCs/>
          <w:sz w:val="22"/>
          <w:szCs w:val="22"/>
          <w:lang w:val="en-US"/>
        </w:rPr>
      </w:pPr>
    </w:p>
    <w:p w14:paraId="1FDDCFC4" w14:textId="77777777" w:rsidR="006C0E82" w:rsidRPr="006C0E82" w:rsidRDefault="006C0E82" w:rsidP="00AB3300">
      <w:pPr>
        <w:pStyle w:val="FootnoteText"/>
        <w:spacing w:line="276" w:lineRule="auto"/>
        <w:jc w:val="both"/>
        <w:rPr>
          <w:rFonts w:ascii="Arial" w:hAnsi="Arial" w:cs="Arial"/>
          <w:i/>
          <w:iCs/>
          <w:sz w:val="22"/>
          <w:szCs w:val="22"/>
          <w:lang w:val="en-US"/>
        </w:rPr>
      </w:pPr>
    </w:p>
  </w:footnote>
  <w:footnote w:id="6">
    <w:p w14:paraId="5AEE5E2D" w14:textId="5B39A993" w:rsidR="00174285" w:rsidRPr="00ED08AD" w:rsidRDefault="00640F03" w:rsidP="00640F03">
      <w:pPr>
        <w:pStyle w:val="FootnoteText"/>
        <w:spacing w:line="276" w:lineRule="auto"/>
        <w:jc w:val="both"/>
        <w:rPr>
          <w:rFonts w:ascii="Arial" w:hAnsi="Arial" w:cs="Arial"/>
          <w:sz w:val="22"/>
          <w:szCs w:val="22"/>
          <w:lang w:val="el-GR"/>
        </w:rPr>
      </w:pPr>
      <w:r w:rsidRPr="00640F03">
        <w:rPr>
          <w:rStyle w:val="FootnoteReference"/>
          <w:rFonts w:ascii="Arial" w:hAnsi="Arial" w:cs="Arial"/>
          <w:sz w:val="22"/>
          <w:szCs w:val="22"/>
        </w:rPr>
        <w:footnoteRef/>
      </w:r>
      <w:r w:rsidR="00174285" w:rsidRPr="00174285">
        <w:rPr>
          <w:rFonts w:ascii="Arial" w:hAnsi="Arial" w:cs="Arial"/>
          <w:sz w:val="22"/>
          <w:szCs w:val="22"/>
          <w:lang w:val="el-GR"/>
        </w:rPr>
        <w:t xml:space="preserve"> </w:t>
      </w:r>
      <w:r w:rsidR="00174285">
        <w:rPr>
          <w:rFonts w:ascii="Arial" w:hAnsi="Arial" w:cs="Arial"/>
          <w:sz w:val="22"/>
          <w:szCs w:val="22"/>
          <w:lang w:val="el-GR"/>
        </w:rPr>
        <w:t xml:space="preserve">Δέστε, επίσης, την παρα. </w:t>
      </w:r>
      <w:r w:rsidR="00174285" w:rsidRPr="00ED08AD">
        <w:rPr>
          <w:rFonts w:ascii="Arial" w:hAnsi="Arial" w:cs="Arial"/>
          <w:sz w:val="22"/>
          <w:szCs w:val="22"/>
          <w:lang w:val="el-GR"/>
        </w:rPr>
        <w:t xml:space="preserve">20-007 </w:t>
      </w:r>
      <w:r w:rsidR="00174285">
        <w:rPr>
          <w:rFonts w:ascii="Arial" w:hAnsi="Arial" w:cs="Arial"/>
          <w:sz w:val="22"/>
          <w:szCs w:val="22"/>
          <w:lang w:val="el-GR"/>
        </w:rPr>
        <w:t>από</w:t>
      </w:r>
      <w:r w:rsidR="00174285" w:rsidRPr="00ED08AD">
        <w:rPr>
          <w:rFonts w:ascii="Arial" w:hAnsi="Arial" w:cs="Arial"/>
          <w:sz w:val="22"/>
          <w:szCs w:val="22"/>
          <w:lang w:val="el-GR"/>
        </w:rPr>
        <w:t xml:space="preserve"> </w:t>
      </w:r>
      <w:r w:rsidR="00174285">
        <w:rPr>
          <w:rFonts w:ascii="Arial" w:hAnsi="Arial" w:cs="Arial"/>
          <w:sz w:val="22"/>
          <w:szCs w:val="22"/>
          <w:lang w:val="el-GR"/>
        </w:rPr>
        <w:t>το</w:t>
      </w:r>
      <w:r w:rsidR="00174285" w:rsidRPr="00ED08AD">
        <w:rPr>
          <w:rFonts w:ascii="Arial" w:hAnsi="Arial" w:cs="Arial"/>
          <w:sz w:val="22"/>
          <w:szCs w:val="22"/>
          <w:lang w:val="el-GR"/>
        </w:rPr>
        <w:t xml:space="preserve"> </w:t>
      </w:r>
      <w:r w:rsidR="00174285">
        <w:rPr>
          <w:rFonts w:ascii="Arial" w:hAnsi="Arial" w:cs="Arial"/>
          <w:i/>
          <w:iCs/>
          <w:sz w:val="22"/>
          <w:szCs w:val="22"/>
          <w:lang w:val="el-GR"/>
        </w:rPr>
        <w:t>Σύγγραμμα</w:t>
      </w:r>
      <w:r w:rsidR="00174285" w:rsidRPr="00ED08AD">
        <w:rPr>
          <w:rFonts w:ascii="Arial" w:hAnsi="Arial" w:cs="Arial"/>
          <w:i/>
          <w:iCs/>
          <w:sz w:val="22"/>
          <w:szCs w:val="22"/>
          <w:lang w:val="el-GR"/>
        </w:rPr>
        <w:t xml:space="preserve"> </w:t>
      </w:r>
      <w:r w:rsidR="00174285">
        <w:rPr>
          <w:rFonts w:ascii="Arial" w:hAnsi="Arial" w:cs="Arial"/>
          <w:i/>
          <w:iCs/>
          <w:sz w:val="22"/>
          <w:szCs w:val="22"/>
          <w:lang w:val="en-US"/>
        </w:rPr>
        <w:t>Goff</w:t>
      </w:r>
      <w:r w:rsidR="00174285" w:rsidRPr="00ED08AD">
        <w:rPr>
          <w:rFonts w:ascii="Arial" w:hAnsi="Arial" w:cs="Arial"/>
          <w:i/>
          <w:iCs/>
          <w:sz w:val="22"/>
          <w:szCs w:val="22"/>
          <w:lang w:val="el-GR"/>
        </w:rPr>
        <w:t xml:space="preserve"> &amp; </w:t>
      </w:r>
      <w:r w:rsidR="00174285">
        <w:rPr>
          <w:rFonts w:ascii="Arial" w:hAnsi="Arial" w:cs="Arial"/>
          <w:i/>
          <w:iCs/>
          <w:sz w:val="22"/>
          <w:szCs w:val="22"/>
          <w:lang w:val="en-US"/>
        </w:rPr>
        <w:t>Jones</w:t>
      </w:r>
      <w:r w:rsidR="00174285" w:rsidRPr="00ED08AD">
        <w:rPr>
          <w:rFonts w:ascii="Arial" w:hAnsi="Arial" w:cs="Arial"/>
          <w:i/>
          <w:iCs/>
          <w:sz w:val="22"/>
          <w:szCs w:val="22"/>
          <w:lang w:val="el-GR"/>
        </w:rPr>
        <w:t xml:space="preserve">, </w:t>
      </w:r>
      <w:r w:rsidR="00174285">
        <w:rPr>
          <w:rFonts w:ascii="Arial" w:hAnsi="Arial" w:cs="Arial"/>
          <w:i/>
          <w:iCs/>
          <w:sz w:val="22"/>
          <w:szCs w:val="22"/>
          <w:lang w:val="en-US"/>
        </w:rPr>
        <w:t>The</w:t>
      </w:r>
      <w:r w:rsidR="00174285" w:rsidRPr="00ED08AD">
        <w:rPr>
          <w:rFonts w:ascii="Arial" w:hAnsi="Arial" w:cs="Arial"/>
          <w:i/>
          <w:iCs/>
          <w:sz w:val="22"/>
          <w:szCs w:val="22"/>
          <w:lang w:val="el-GR"/>
        </w:rPr>
        <w:t xml:space="preserve"> </w:t>
      </w:r>
      <w:r w:rsidR="00174285">
        <w:rPr>
          <w:rFonts w:ascii="Arial" w:hAnsi="Arial" w:cs="Arial"/>
          <w:i/>
          <w:iCs/>
          <w:sz w:val="22"/>
          <w:szCs w:val="22"/>
          <w:lang w:val="en-US"/>
        </w:rPr>
        <w:t>Law</w:t>
      </w:r>
      <w:r w:rsidR="00174285" w:rsidRPr="00ED08AD">
        <w:rPr>
          <w:rFonts w:ascii="Arial" w:hAnsi="Arial" w:cs="Arial"/>
          <w:i/>
          <w:iCs/>
          <w:sz w:val="22"/>
          <w:szCs w:val="22"/>
          <w:lang w:val="el-GR"/>
        </w:rPr>
        <w:t xml:space="preserve"> </w:t>
      </w:r>
      <w:r w:rsidR="00174285">
        <w:rPr>
          <w:rFonts w:ascii="Arial" w:hAnsi="Arial" w:cs="Arial"/>
          <w:i/>
          <w:iCs/>
          <w:sz w:val="22"/>
          <w:szCs w:val="22"/>
          <w:lang w:val="en-US"/>
        </w:rPr>
        <w:t>of</w:t>
      </w:r>
      <w:r w:rsidR="00174285" w:rsidRPr="00ED08AD">
        <w:rPr>
          <w:rFonts w:ascii="Arial" w:hAnsi="Arial" w:cs="Arial"/>
          <w:i/>
          <w:iCs/>
          <w:sz w:val="22"/>
          <w:szCs w:val="22"/>
          <w:lang w:val="el-GR"/>
        </w:rPr>
        <w:t xml:space="preserve"> </w:t>
      </w:r>
      <w:r w:rsidR="00174285">
        <w:rPr>
          <w:rFonts w:ascii="Arial" w:hAnsi="Arial" w:cs="Arial"/>
          <w:i/>
          <w:iCs/>
          <w:sz w:val="22"/>
          <w:szCs w:val="22"/>
          <w:lang w:val="en-US"/>
        </w:rPr>
        <w:t>Restitution</w:t>
      </w:r>
      <w:r w:rsidR="00174285" w:rsidRPr="00ED08AD">
        <w:rPr>
          <w:rFonts w:ascii="Arial" w:hAnsi="Arial" w:cs="Arial"/>
          <w:i/>
          <w:iCs/>
          <w:sz w:val="22"/>
          <w:szCs w:val="22"/>
          <w:lang w:val="el-GR"/>
        </w:rPr>
        <w:t>,                      7</w:t>
      </w:r>
      <w:r w:rsidR="00174285" w:rsidRPr="00174285">
        <w:rPr>
          <w:rFonts w:ascii="Arial" w:hAnsi="Arial" w:cs="Arial"/>
          <w:i/>
          <w:iCs/>
          <w:sz w:val="22"/>
          <w:szCs w:val="22"/>
          <w:vertAlign w:val="superscript"/>
          <w:lang w:val="el-GR"/>
        </w:rPr>
        <w:t>η</w:t>
      </w:r>
      <w:r w:rsidR="00174285" w:rsidRPr="00ED08AD">
        <w:rPr>
          <w:rFonts w:ascii="Arial" w:hAnsi="Arial" w:cs="Arial"/>
          <w:i/>
          <w:iCs/>
          <w:sz w:val="22"/>
          <w:szCs w:val="22"/>
          <w:lang w:val="el-GR"/>
        </w:rPr>
        <w:t xml:space="preserve"> </w:t>
      </w:r>
      <w:r w:rsidR="00174285">
        <w:rPr>
          <w:rFonts w:ascii="Arial" w:hAnsi="Arial" w:cs="Arial"/>
          <w:i/>
          <w:iCs/>
          <w:sz w:val="22"/>
          <w:szCs w:val="22"/>
          <w:lang w:val="el-GR"/>
        </w:rPr>
        <w:t>Έκδοση</w:t>
      </w:r>
      <w:r w:rsidR="00174285" w:rsidRPr="00ED08AD">
        <w:rPr>
          <w:rFonts w:ascii="Arial" w:hAnsi="Arial" w:cs="Arial"/>
          <w:i/>
          <w:iCs/>
          <w:sz w:val="22"/>
          <w:szCs w:val="22"/>
          <w:lang w:val="el-GR"/>
        </w:rPr>
        <w:t xml:space="preserve">, </w:t>
      </w:r>
      <w:r w:rsidR="00174285">
        <w:rPr>
          <w:rFonts w:ascii="Arial" w:hAnsi="Arial" w:cs="Arial"/>
          <w:i/>
          <w:iCs/>
          <w:sz w:val="22"/>
          <w:szCs w:val="22"/>
          <w:lang w:val="el-GR"/>
        </w:rPr>
        <w:t>σελ</w:t>
      </w:r>
      <w:r w:rsidR="00174285" w:rsidRPr="00ED08AD">
        <w:rPr>
          <w:rFonts w:ascii="Arial" w:hAnsi="Arial" w:cs="Arial"/>
          <w:i/>
          <w:iCs/>
          <w:sz w:val="22"/>
          <w:szCs w:val="22"/>
          <w:lang w:val="el-GR"/>
        </w:rPr>
        <w:t>. 506</w:t>
      </w:r>
      <w:r w:rsidR="00174285" w:rsidRPr="00ED08AD">
        <w:rPr>
          <w:rFonts w:ascii="Arial" w:hAnsi="Arial" w:cs="Arial"/>
          <w:sz w:val="22"/>
          <w:szCs w:val="22"/>
          <w:lang w:val="el-GR"/>
        </w:rPr>
        <w:t>:</w:t>
      </w:r>
    </w:p>
    <w:p w14:paraId="11186863" w14:textId="77777777" w:rsidR="00174285" w:rsidRPr="00ED08AD" w:rsidRDefault="00174285" w:rsidP="00640F03">
      <w:pPr>
        <w:pStyle w:val="FootnoteText"/>
        <w:spacing w:line="276" w:lineRule="auto"/>
        <w:jc w:val="both"/>
        <w:rPr>
          <w:rFonts w:ascii="Arial" w:hAnsi="Arial" w:cs="Arial"/>
          <w:sz w:val="22"/>
          <w:szCs w:val="22"/>
          <w:lang w:val="el-GR"/>
        </w:rPr>
      </w:pPr>
    </w:p>
    <w:p w14:paraId="620186DE" w14:textId="6FDBB652" w:rsidR="00640F03" w:rsidRPr="00640F03" w:rsidRDefault="00640F03" w:rsidP="00640F03">
      <w:pPr>
        <w:pStyle w:val="FootnoteText"/>
        <w:spacing w:line="276" w:lineRule="auto"/>
        <w:jc w:val="both"/>
        <w:rPr>
          <w:rFonts w:ascii="Arial" w:hAnsi="Arial" w:cs="Arial"/>
          <w:sz w:val="22"/>
          <w:szCs w:val="22"/>
        </w:rPr>
      </w:pPr>
      <w:r w:rsidRPr="00ED08AD">
        <w:rPr>
          <w:rFonts w:ascii="Arial" w:hAnsi="Arial" w:cs="Arial"/>
          <w:sz w:val="22"/>
          <w:szCs w:val="22"/>
          <w:lang w:val="el-GR"/>
        </w:rPr>
        <w:t xml:space="preserve"> </w:t>
      </w:r>
      <w:r>
        <w:rPr>
          <w:rFonts w:ascii="Arial" w:hAnsi="Arial" w:cs="Arial"/>
          <w:sz w:val="22"/>
          <w:szCs w:val="22"/>
        </w:rPr>
        <w:t>“</w:t>
      </w:r>
      <w:r w:rsidRPr="004D1F5E">
        <w:rPr>
          <w:rFonts w:ascii="Arial" w:hAnsi="Arial" w:cs="Arial"/>
          <w:i/>
          <w:iCs/>
          <w:sz w:val="22"/>
          <w:szCs w:val="22"/>
        </w:rPr>
        <w:t>But if he has performed his obligations under the contract, he has an accrued right of action under the contract and cannot have recourse to an action in restitution; so, if he has done all (or, probably, substantially all) that he has promised to do, his only action in respect of his contractual performance is an action for the contract price</w:t>
      </w:r>
      <w:r>
        <w:rPr>
          <w:rFonts w:ascii="Arial" w:hAnsi="Arial" w:cs="Arial"/>
          <w:sz w:val="22"/>
          <w:szCs w:val="22"/>
        </w:rPr>
        <w:t>.”</w:t>
      </w:r>
    </w:p>
  </w:footnote>
  <w:footnote w:id="7">
    <w:p w14:paraId="392C74D7" w14:textId="57737EDD" w:rsidR="00334E47" w:rsidRPr="00334E47" w:rsidRDefault="00334E47" w:rsidP="00334E47">
      <w:pPr>
        <w:pStyle w:val="FootnoteText"/>
        <w:spacing w:line="276" w:lineRule="auto"/>
        <w:jc w:val="both"/>
        <w:rPr>
          <w:rFonts w:ascii="Arial" w:hAnsi="Arial" w:cs="Arial"/>
          <w:sz w:val="22"/>
          <w:szCs w:val="22"/>
          <w:lang w:val="el-GR"/>
        </w:rPr>
      </w:pPr>
      <w:r w:rsidRPr="00334E47">
        <w:rPr>
          <w:rStyle w:val="FootnoteReference"/>
          <w:rFonts w:ascii="Arial" w:hAnsi="Arial" w:cs="Arial"/>
          <w:sz w:val="22"/>
          <w:szCs w:val="22"/>
        </w:rPr>
        <w:footnoteRef/>
      </w:r>
      <w:r w:rsidRPr="00334E47">
        <w:rPr>
          <w:rFonts w:ascii="Arial" w:hAnsi="Arial" w:cs="Arial"/>
          <w:sz w:val="22"/>
          <w:szCs w:val="22"/>
          <w:lang w:val="el-GR"/>
        </w:rPr>
        <w:t xml:space="preserve"> Δέστε το Σύγγραμμα </w:t>
      </w:r>
      <w:r w:rsidRPr="00334E47">
        <w:rPr>
          <w:rFonts w:ascii="Arial" w:hAnsi="Arial" w:cs="Arial"/>
          <w:i/>
          <w:iCs/>
          <w:sz w:val="22"/>
          <w:szCs w:val="22"/>
          <w:lang w:val="el-GR"/>
        </w:rPr>
        <w:t>Αδικαιολόγητος Πλουτισμός και Αποκατάσταση στο Κοινοδίκαιο και το Κυπριακό Δίκαιο, Π.Γ. Πολυβίου, σελ. 557</w:t>
      </w:r>
      <w:r w:rsidRPr="00334E47">
        <w:rPr>
          <w:rFonts w:ascii="Arial" w:hAnsi="Arial" w:cs="Arial"/>
          <w:sz w:val="22"/>
          <w:szCs w:val="22"/>
          <w:lang w:val="el-GR"/>
        </w:rPr>
        <w:t>.</w:t>
      </w:r>
    </w:p>
  </w:footnote>
  <w:footnote w:id="8">
    <w:p w14:paraId="39F4288C" w14:textId="77777777" w:rsidR="008E7682" w:rsidRPr="00334E47" w:rsidRDefault="008E7682" w:rsidP="008E7682">
      <w:pPr>
        <w:pStyle w:val="FootnoteText"/>
        <w:spacing w:line="276" w:lineRule="auto"/>
        <w:jc w:val="both"/>
        <w:rPr>
          <w:rFonts w:ascii="Arial" w:hAnsi="Arial" w:cs="Arial"/>
          <w:sz w:val="22"/>
          <w:szCs w:val="22"/>
          <w:lang w:val="el-GR"/>
        </w:rPr>
      </w:pPr>
      <w:r w:rsidRPr="006C1DA7">
        <w:rPr>
          <w:rStyle w:val="FootnoteReference"/>
          <w:rFonts w:ascii="Arial" w:hAnsi="Arial" w:cs="Arial"/>
          <w:sz w:val="22"/>
          <w:szCs w:val="22"/>
        </w:rPr>
        <w:footnoteRef/>
      </w:r>
      <w:r w:rsidRPr="00334E47">
        <w:rPr>
          <w:rFonts w:ascii="Arial" w:hAnsi="Arial" w:cs="Arial"/>
          <w:sz w:val="22"/>
          <w:szCs w:val="22"/>
          <w:lang w:val="el-GR"/>
        </w:rPr>
        <w:t xml:space="preserve"> </w:t>
      </w:r>
      <w:r w:rsidRPr="00334E47">
        <w:rPr>
          <w:rFonts w:ascii="Arial" w:hAnsi="Arial" w:cs="Arial"/>
          <w:i/>
          <w:iCs/>
          <w:sz w:val="22"/>
          <w:szCs w:val="22"/>
          <w:lang w:val="el-GR"/>
        </w:rPr>
        <w:t xml:space="preserve">(3) </w:t>
      </w:r>
      <w:r w:rsidRPr="00AB3300">
        <w:rPr>
          <w:rFonts w:ascii="Arial" w:hAnsi="Arial" w:cs="Arial"/>
          <w:i/>
          <w:iCs/>
          <w:sz w:val="22"/>
          <w:szCs w:val="22"/>
          <w:lang w:val="el-GR"/>
        </w:rPr>
        <w:t>Παρά</w:t>
      </w:r>
      <w:r w:rsidRPr="00334E47">
        <w:rPr>
          <w:rFonts w:ascii="Arial" w:hAnsi="Arial" w:cs="Arial"/>
          <w:i/>
          <w:iCs/>
          <w:sz w:val="22"/>
          <w:szCs w:val="22"/>
          <w:lang w:val="el-GR"/>
        </w:rPr>
        <w:t xml:space="preserve"> </w:t>
      </w:r>
      <w:r w:rsidRPr="00AB3300">
        <w:rPr>
          <w:rFonts w:ascii="Arial" w:hAnsi="Arial" w:cs="Arial"/>
          <w:i/>
          <w:iCs/>
          <w:sz w:val="22"/>
          <w:szCs w:val="22"/>
          <w:lang w:val="el-GR"/>
        </w:rPr>
        <w:t>πάσα</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διάταξι</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τ</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περί</w:t>
      </w:r>
      <w:r w:rsidRPr="00334E47">
        <w:rPr>
          <w:rFonts w:ascii="Arial" w:hAnsi="Arial" w:cs="Arial"/>
          <w:i/>
          <w:iCs/>
          <w:sz w:val="22"/>
          <w:szCs w:val="22"/>
          <w:lang w:val="el-GR"/>
        </w:rPr>
        <w:t xml:space="preserve"> </w:t>
      </w:r>
      <w:r w:rsidRPr="00AB3300">
        <w:rPr>
          <w:rFonts w:ascii="Arial" w:hAnsi="Arial" w:cs="Arial"/>
          <w:i/>
          <w:iCs/>
          <w:sz w:val="22"/>
          <w:szCs w:val="22"/>
          <w:lang w:val="el-GR"/>
        </w:rPr>
        <w:t>Π</w:t>
      </w:r>
      <w:r w:rsidRPr="006C1DA7">
        <w:rPr>
          <w:rFonts w:ascii="Arial" w:hAnsi="Arial" w:cs="Arial"/>
          <w:i/>
          <w:iCs/>
          <w:sz w:val="22"/>
          <w:szCs w:val="22"/>
        </w:rPr>
        <w:t>o</w:t>
      </w:r>
      <w:r w:rsidRPr="00AB3300">
        <w:rPr>
          <w:rFonts w:ascii="Arial" w:hAnsi="Arial" w:cs="Arial"/>
          <w:i/>
          <w:iCs/>
          <w:sz w:val="22"/>
          <w:szCs w:val="22"/>
          <w:lang w:val="el-GR"/>
        </w:rPr>
        <w:t>ι</w:t>
      </w:r>
      <w:r w:rsidRPr="006C1DA7">
        <w:rPr>
          <w:rFonts w:ascii="Arial" w:hAnsi="Arial" w:cs="Arial"/>
          <w:i/>
          <w:iCs/>
          <w:sz w:val="22"/>
          <w:szCs w:val="22"/>
        </w:rPr>
        <w:t>v</w:t>
      </w:r>
      <w:r w:rsidRPr="00AB3300">
        <w:rPr>
          <w:rFonts w:ascii="Arial" w:hAnsi="Arial" w:cs="Arial"/>
          <w:i/>
          <w:iCs/>
          <w:sz w:val="22"/>
          <w:szCs w:val="22"/>
          <w:lang w:val="el-GR"/>
        </w:rPr>
        <w:t>ικής</w:t>
      </w:r>
      <w:r w:rsidRPr="00334E47">
        <w:rPr>
          <w:rFonts w:ascii="Arial" w:hAnsi="Arial" w:cs="Arial"/>
          <w:i/>
          <w:iCs/>
          <w:sz w:val="22"/>
          <w:szCs w:val="22"/>
          <w:lang w:val="el-GR"/>
        </w:rPr>
        <w:t xml:space="preserve"> </w:t>
      </w:r>
      <w:r w:rsidRPr="00AB3300">
        <w:rPr>
          <w:rFonts w:ascii="Arial" w:hAnsi="Arial" w:cs="Arial"/>
          <w:i/>
          <w:iCs/>
          <w:sz w:val="22"/>
          <w:szCs w:val="22"/>
          <w:lang w:val="el-GR"/>
        </w:rPr>
        <w:t>Δικ</w:t>
      </w:r>
      <w:r w:rsidRPr="006C1DA7">
        <w:rPr>
          <w:rFonts w:ascii="Arial" w:hAnsi="Arial" w:cs="Arial"/>
          <w:i/>
          <w:iCs/>
          <w:sz w:val="22"/>
          <w:szCs w:val="22"/>
        </w:rPr>
        <w:t>ovo</w:t>
      </w:r>
      <w:r w:rsidRPr="00AB3300">
        <w:rPr>
          <w:rFonts w:ascii="Arial" w:hAnsi="Arial" w:cs="Arial"/>
          <w:i/>
          <w:iCs/>
          <w:sz w:val="22"/>
          <w:szCs w:val="22"/>
          <w:lang w:val="el-GR"/>
        </w:rPr>
        <w:t>μίας</w:t>
      </w:r>
      <w:r w:rsidRPr="00334E47">
        <w:rPr>
          <w:rFonts w:ascii="Arial" w:hAnsi="Arial" w:cs="Arial"/>
          <w:i/>
          <w:iCs/>
          <w:sz w:val="22"/>
          <w:szCs w:val="22"/>
          <w:lang w:val="el-GR"/>
        </w:rPr>
        <w:t xml:space="preserve"> </w:t>
      </w:r>
      <w:r w:rsidRPr="00AB3300">
        <w:rPr>
          <w:rFonts w:ascii="Arial" w:hAnsi="Arial" w:cs="Arial"/>
          <w:i/>
          <w:iCs/>
          <w:sz w:val="22"/>
          <w:szCs w:val="22"/>
          <w:lang w:val="el-GR"/>
        </w:rPr>
        <w:t>Νόμ</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ή</w:t>
      </w:r>
      <w:r w:rsidRPr="00334E47">
        <w:rPr>
          <w:rFonts w:ascii="Arial" w:hAnsi="Arial" w:cs="Arial"/>
          <w:i/>
          <w:iCs/>
          <w:sz w:val="22"/>
          <w:szCs w:val="22"/>
          <w:lang w:val="el-GR"/>
        </w:rPr>
        <w:t xml:space="preserve"> </w:t>
      </w:r>
      <w:r w:rsidRPr="006C1DA7">
        <w:rPr>
          <w:rFonts w:ascii="Arial" w:hAnsi="Arial" w:cs="Arial"/>
          <w:i/>
          <w:iCs/>
          <w:sz w:val="22"/>
          <w:szCs w:val="22"/>
        </w:rPr>
        <w:t>o</w:t>
      </w:r>
      <w:r w:rsidRPr="00AB3300">
        <w:rPr>
          <w:rFonts w:ascii="Arial" w:hAnsi="Arial" w:cs="Arial"/>
          <w:i/>
          <w:iCs/>
          <w:sz w:val="22"/>
          <w:szCs w:val="22"/>
          <w:lang w:val="el-GR"/>
        </w:rPr>
        <w:t>ι</w:t>
      </w:r>
      <w:r w:rsidRPr="006C1DA7">
        <w:rPr>
          <w:rFonts w:ascii="Arial" w:hAnsi="Arial" w:cs="Arial"/>
          <w:i/>
          <w:iCs/>
          <w:sz w:val="22"/>
          <w:szCs w:val="22"/>
        </w:rPr>
        <w:t>o</w:t>
      </w:r>
      <w:r w:rsidRPr="00AB3300">
        <w:rPr>
          <w:rFonts w:ascii="Arial" w:hAnsi="Arial" w:cs="Arial"/>
          <w:i/>
          <w:iCs/>
          <w:sz w:val="22"/>
          <w:szCs w:val="22"/>
          <w:lang w:val="el-GR"/>
        </w:rPr>
        <w:t>υδήπ</w:t>
      </w:r>
      <w:r w:rsidRPr="006C1DA7">
        <w:rPr>
          <w:rFonts w:ascii="Arial" w:hAnsi="Arial" w:cs="Arial"/>
          <w:i/>
          <w:iCs/>
          <w:sz w:val="22"/>
          <w:szCs w:val="22"/>
        </w:rPr>
        <w:t>o</w:t>
      </w:r>
      <w:r w:rsidRPr="00AB3300">
        <w:rPr>
          <w:rFonts w:ascii="Arial" w:hAnsi="Arial" w:cs="Arial"/>
          <w:i/>
          <w:iCs/>
          <w:sz w:val="22"/>
          <w:szCs w:val="22"/>
          <w:lang w:val="el-GR"/>
        </w:rPr>
        <w:t>τε</w:t>
      </w:r>
      <w:r w:rsidRPr="00334E47">
        <w:rPr>
          <w:rFonts w:ascii="Arial" w:hAnsi="Arial" w:cs="Arial"/>
          <w:i/>
          <w:iCs/>
          <w:sz w:val="22"/>
          <w:szCs w:val="22"/>
          <w:lang w:val="el-GR"/>
        </w:rPr>
        <w:t xml:space="preserve"> </w:t>
      </w:r>
      <w:r w:rsidRPr="00AB3300">
        <w:rPr>
          <w:rFonts w:ascii="Arial" w:hAnsi="Arial" w:cs="Arial"/>
          <w:i/>
          <w:iCs/>
          <w:sz w:val="22"/>
          <w:szCs w:val="22"/>
          <w:lang w:val="el-GR"/>
        </w:rPr>
        <w:t>άλλ</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6C1DA7">
        <w:rPr>
          <w:rFonts w:ascii="Arial" w:hAnsi="Arial" w:cs="Arial"/>
          <w:i/>
          <w:iCs/>
          <w:sz w:val="22"/>
          <w:szCs w:val="22"/>
        </w:rPr>
        <w:t>v</w:t>
      </w:r>
      <w:r w:rsidRPr="00AB3300">
        <w:rPr>
          <w:rFonts w:ascii="Arial" w:hAnsi="Arial" w:cs="Arial"/>
          <w:i/>
          <w:iCs/>
          <w:sz w:val="22"/>
          <w:szCs w:val="22"/>
          <w:lang w:val="el-GR"/>
        </w:rPr>
        <w:t>όμ</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ή</w:t>
      </w:r>
      <w:r w:rsidRPr="00334E47">
        <w:rPr>
          <w:rFonts w:ascii="Arial" w:hAnsi="Arial" w:cs="Arial"/>
          <w:i/>
          <w:iCs/>
          <w:sz w:val="22"/>
          <w:szCs w:val="22"/>
          <w:lang w:val="el-GR"/>
        </w:rPr>
        <w:t xml:space="preserve"> </w:t>
      </w:r>
      <w:r w:rsidRPr="00AB3300">
        <w:rPr>
          <w:rFonts w:ascii="Arial" w:hAnsi="Arial" w:cs="Arial"/>
          <w:i/>
          <w:iCs/>
          <w:sz w:val="22"/>
          <w:szCs w:val="22"/>
          <w:lang w:val="el-GR"/>
        </w:rPr>
        <w:t>διαδικαστικ</w:t>
      </w:r>
      <w:r w:rsidRPr="006C1DA7">
        <w:rPr>
          <w:rFonts w:ascii="Arial" w:hAnsi="Arial" w:cs="Arial"/>
          <w:i/>
          <w:iCs/>
          <w:sz w:val="22"/>
          <w:szCs w:val="22"/>
        </w:rPr>
        <w:t>o</w:t>
      </w:r>
      <w:r w:rsidRPr="00AB3300">
        <w:rPr>
          <w:rFonts w:ascii="Arial" w:hAnsi="Arial" w:cs="Arial"/>
          <w:i/>
          <w:iCs/>
          <w:sz w:val="22"/>
          <w:szCs w:val="22"/>
          <w:lang w:val="el-GR"/>
        </w:rPr>
        <w:t>ύ</w:t>
      </w:r>
      <w:r w:rsidRPr="00334E47">
        <w:rPr>
          <w:rFonts w:ascii="Arial" w:hAnsi="Arial" w:cs="Arial"/>
          <w:i/>
          <w:iCs/>
          <w:sz w:val="22"/>
          <w:szCs w:val="22"/>
          <w:lang w:val="el-GR"/>
        </w:rPr>
        <w:t xml:space="preserve"> </w:t>
      </w:r>
      <w:r w:rsidRPr="00AB3300">
        <w:rPr>
          <w:rFonts w:ascii="Arial" w:hAnsi="Arial" w:cs="Arial"/>
          <w:i/>
          <w:iCs/>
          <w:sz w:val="22"/>
          <w:szCs w:val="22"/>
          <w:lang w:val="el-GR"/>
        </w:rPr>
        <w:t>κα</w:t>
      </w:r>
      <w:r w:rsidRPr="006C1DA7">
        <w:rPr>
          <w:rFonts w:ascii="Arial" w:hAnsi="Arial" w:cs="Arial"/>
          <w:i/>
          <w:iCs/>
          <w:sz w:val="22"/>
          <w:szCs w:val="22"/>
        </w:rPr>
        <w:t>vov</w:t>
      </w:r>
      <w:r w:rsidRPr="00AB3300">
        <w:rPr>
          <w:rFonts w:ascii="Arial" w:hAnsi="Arial" w:cs="Arial"/>
          <w:i/>
          <w:iCs/>
          <w:sz w:val="22"/>
          <w:szCs w:val="22"/>
          <w:lang w:val="el-GR"/>
        </w:rPr>
        <w:t>ισμ</w:t>
      </w:r>
      <w:r w:rsidRPr="006C1DA7">
        <w:rPr>
          <w:rFonts w:ascii="Arial" w:hAnsi="Arial" w:cs="Arial"/>
          <w:i/>
          <w:iCs/>
          <w:sz w:val="22"/>
          <w:szCs w:val="22"/>
        </w:rPr>
        <w:t>o</w:t>
      </w:r>
      <w:r w:rsidRPr="00AB3300">
        <w:rPr>
          <w:rFonts w:ascii="Arial" w:hAnsi="Arial" w:cs="Arial"/>
          <w:i/>
          <w:iCs/>
          <w:sz w:val="22"/>
          <w:szCs w:val="22"/>
          <w:lang w:val="el-GR"/>
        </w:rPr>
        <w:t>ύ</w:t>
      </w:r>
      <w:r w:rsidRPr="00334E47">
        <w:rPr>
          <w:rFonts w:ascii="Arial" w:hAnsi="Arial" w:cs="Arial"/>
          <w:i/>
          <w:iCs/>
          <w:sz w:val="22"/>
          <w:szCs w:val="22"/>
          <w:lang w:val="el-GR"/>
        </w:rPr>
        <w:t xml:space="preserve"> </w:t>
      </w:r>
      <w:r w:rsidRPr="00AB3300">
        <w:rPr>
          <w:rFonts w:ascii="Arial" w:hAnsi="Arial" w:cs="Arial"/>
          <w:i/>
          <w:iCs/>
          <w:sz w:val="22"/>
          <w:szCs w:val="22"/>
          <w:lang w:val="el-GR"/>
        </w:rPr>
        <w:t>και</w:t>
      </w:r>
      <w:r w:rsidRPr="00334E47">
        <w:rPr>
          <w:rFonts w:ascii="Arial" w:hAnsi="Arial" w:cs="Arial"/>
          <w:i/>
          <w:iCs/>
          <w:sz w:val="22"/>
          <w:szCs w:val="22"/>
          <w:lang w:val="el-GR"/>
        </w:rPr>
        <w:t xml:space="preserve"> </w:t>
      </w:r>
      <w:r w:rsidRPr="00AB3300">
        <w:rPr>
          <w:rFonts w:ascii="Arial" w:hAnsi="Arial" w:cs="Arial"/>
          <w:i/>
          <w:iCs/>
          <w:sz w:val="22"/>
          <w:szCs w:val="22"/>
          <w:lang w:val="el-GR"/>
        </w:rPr>
        <w:t>επιπρ</w:t>
      </w:r>
      <w:r w:rsidRPr="006C1DA7">
        <w:rPr>
          <w:rFonts w:ascii="Arial" w:hAnsi="Arial" w:cs="Arial"/>
          <w:i/>
          <w:iCs/>
          <w:sz w:val="22"/>
          <w:szCs w:val="22"/>
        </w:rPr>
        <w:t>o</w:t>
      </w:r>
      <w:r w:rsidRPr="00AB3300">
        <w:rPr>
          <w:rFonts w:ascii="Arial" w:hAnsi="Arial" w:cs="Arial"/>
          <w:i/>
          <w:iCs/>
          <w:sz w:val="22"/>
          <w:szCs w:val="22"/>
          <w:lang w:val="el-GR"/>
        </w:rPr>
        <w:t>σθέτως</w:t>
      </w:r>
      <w:r w:rsidRPr="00334E47">
        <w:rPr>
          <w:rFonts w:ascii="Arial" w:hAnsi="Arial" w:cs="Arial"/>
          <w:i/>
          <w:iCs/>
          <w:sz w:val="22"/>
          <w:szCs w:val="22"/>
          <w:lang w:val="el-GR"/>
        </w:rPr>
        <w:t xml:space="preserve"> </w:t>
      </w:r>
      <w:r w:rsidRPr="006C1DA7">
        <w:rPr>
          <w:rFonts w:ascii="Arial" w:hAnsi="Arial" w:cs="Arial"/>
          <w:i/>
          <w:iCs/>
          <w:sz w:val="22"/>
          <w:szCs w:val="22"/>
        </w:rPr>
        <w:t>o</w:t>
      </w:r>
      <w:r w:rsidRPr="00AB3300">
        <w:rPr>
          <w:rFonts w:ascii="Arial" w:hAnsi="Arial" w:cs="Arial"/>
          <w:i/>
          <w:iCs/>
          <w:sz w:val="22"/>
          <w:szCs w:val="22"/>
          <w:lang w:val="el-GR"/>
        </w:rPr>
        <w:t>ιω</w:t>
      </w:r>
      <w:r w:rsidRPr="006C1DA7">
        <w:rPr>
          <w:rFonts w:ascii="Arial" w:hAnsi="Arial" w:cs="Arial"/>
          <w:i/>
          <w:iCs/>
          <w:sz w:val="22"/>
          <w:szCs w:val="22"/>
        </w:rPr>
        <w:t>v</w:t>
      </w:r>
      <w:r w:rsidRPr="00AB3300">
        <w:rPr>
          <w:rFonts w:ascii="Arial" w:hAnsi="Arial" w:cs="Arial"/>
          <w:i/>
          <w:iCs/>
          <w:sz w:val="22"/>
          <w:szCs w:val="22"/>
          <w:lang w:val="el-GR"/>
        </w:rPr>
        <w:t>δήπ</w:t>
      </w:r>
      <w:r w:rsidRPr="006C1DA7">
        <w:rPr>
          <w:rFonts w:ascii="Arial" w:hAnsi="Arial" w:cs="Arial"/>
          <w:i/>
          <w:iCs/>
          <w:sz w:val="22"/>
          <w:szCs w:val="22"/>
        </w:rPr>
        <w:t>o</w:t>
      </w:r>
      <w:r w:rsidRPr="00AB3300">
        <w:rPr>
          <w:rFonts w:ascii="Arial" w:hAnsi="Arial" w:cs="Arial"/>
          <w:i/>
          <w:iCs/>
          <w:sz w:val="22"/>
          <w:szCs w:val="22"/>
          <w:lang w:val="el-GR"/>
        </w:rPr>
        <w:t>τε</w:t>
      </w:r>
      <w:r w:rsidRPr="00334E47">
        <w:rPr>
          <w:rFonts w:ascii="Arial" w:hAnsi="Arial" w:cs="Arial"/>
          <w:i/>
          <w:iCs/>
          <w:sz w:val="22"/>
          <w:szCs w:val="22"/>
          <w:lang w:val="el-GR"/>
        </w:rPr>
        <w:t xml:space="preserve"> </w:t>
      </w:r>
      <w:r w:rsidRPr="00AB3300">
        <w:rPr>
          <w:rFonts w:ascii="Arial" w:hAnsi="Arial" w:cs="Arial"/>
          <w:i/>
          <w:iCs/>
          <w:sz w:val="22"/>
          <w:szCs w:val="22"/>
          <w:lang w:val="el-GR"/>
        </w:rPr>
        <w:t>υπό</w:t>
      </w:r>
      <w:r w:rsidRPr="00334E47">
        <w:rPr>
          <w:rFonts w:ascii="Arial" w:hAnsi="Arial" w:cs="Arial"/>
          <w:i/>
          <w:iCs/>
          <w:sz w:val="22"/>
          <w:szCs w:val="22"/>
          <w:lang w:val="el-GR"/>
        </w:rPr>
        <w:t xml:space="preserve"> </w:t>
      </w:r>
      <w:r w:rsidRPr="00AB3300">
        <w:rPr>
          <w:rFonts w:ascii="Arial" w:hAnsi="Arial" w:cs="Arial"/>
          <w:i/>
          <w:iCs/>
          <w:sz w:val="22"/>
          <w:szCs w:val="22"/>
          <w:lang w:val="el-GR"/>
        </w:rPr>
        <w:t>τ</w:t>
      </w:r>
      <w:r w:rsidRPr="006C1DA7">
        <w:rPr>
          <w:rFonts w:ascii="Arial" w:hAnsi="Arial" w:cs="Arial"/>
          <w:i/>
          <w:iCs/>
          <w:sz w:val="22"/>
          <w:szCs w:val="22"/>
        </w:rPr>
        <w:t>o</w:t>
      </w:r>
      <w:r w:rsidRPr="00AB3300">
        <w:rPr>
          <w:rFonts w:ascii="Arial" w:hAnsi="Arial" w:cs="Arial"/>
          <w:i/>
          <w:iCs/>
          <w:sz w:val="22"/>
          <w:szCs w:val="22"/>
          <w:lang w:val="el-GR"/>
        </w:rPr>
        <w:t>ύτω</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χ</w:t>
      </w:r>
      <w:r w:rsidRPr="006C1DA7">
        <w:rPr>
          <w:rFonts w:ascii="Arial" w:hAnsi="Arial" w:cs="Arial"/>
          <w:i/>
          <w:iCs/>
          <w:sz w:val="22"/>
          <w:szCs w:val="22"/>
        </w:rPr>
        <w:t>o</w:t>
      </w:r>
      <w:r w:rsidRPr="00AB3300">
        <w:rPr>
          <w:rFonts w:ascii="Arial" w:hAnsi="Arial" w:cs="Arial"/>
          <w:i/>
          <w:iCs/>
          <w:sz w:val="22"/>
          <w:szCs w:val="22"/>
          <w:lang w:val="el-GR"/>
        </w:rPr>
        <w:t>ρηγ</w:t>
      </w:r>
      <w:r w:rsidRPr="006C1DA7">
        <w:rPr>
          <w:rFonts w:ascii="Arial" w:hAnsi="Arial" w:cs="Arial"/>
          <w:i/>
          <w:iCs/>
          <w:sz w:val="22"/>
          <w:szCs w:val="22"/>
        </w:rPr>
        <w:t>o</w:t>
      </w:r>
      <w:r w:rsidRPr="00AB3300">
        <w:rPr>
          <w:rFonts w:ascii="Arial" w:hAnsi="Arial" w:cs="Arial"/>
          <w:i/>
          <w:iCs/>
          <w:sz w:val="22"/>
          <w:szCs w:val="22"/>
          <w:lang w:val="el-GR"/>
        </w:rPr>
        <w:t>υμέ</w:t>
      </w:r>
      <w:r w:rsidRPr="006C1DA7">
        <w:rPr>
          <w:rFonts w:ascii="Arial" w:hAnsi="Arial" w:cs="Arial"/>
          <w:i/>
          <w:iCs/>
          <w:sz w:val="22"/>
          <w:szCs w:val="22"/>
        </w:rPr>
        <w:t>v</w:t>
      </w:r>
      <w:r w:rsidRPr="00AB3300">
        <w:rPr>
          <w:rFonts w:ascii="Arial" w:hAnsi="Arial" w:cs="Arial"/>
          <w:i/>
          <w:iCs/>
          <w:sz w:val="22"/>
          <w:szCs w:val="22"/>
          <w:lang w:val="el-GR"/>
        </w:rPr>
        <w:t>ω</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εξ</w:t>
      </w:r>
      <w:r w:rsidRPr="006C1DA7">
        <w:rPr>
          <w:rFonts w:ascii="Arial" w:hAnsi="Arial" w:cs="Arial"/>
          <w:i/>
          <w:iCs/>
          <w:sz w:val="22"/>
          <w:szCs w:val="22"/>
        </w:rPr>
        <w:t>o</w:t>
      </w:r>
      <w:r w:rsidRPr="00AB3300">
        <w:rPr>
          <w:rFonts w:ascii="Arial" w:hAnsi="Arial" w:cs="Arial"/>
          <w:i/>
          <w:iCs/>
          <w:sz w:val="22"/>
          <w:szCs w:val="22"/>
          <w:lang w:val="el-GR"/>
        </w:rPr>
        <w:t>υσιώ</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το</w:t>
      </w:r>
      <w:r w:rsidRPr="00334E47">
        <w:rPr>
          <w:rFonts w:ascii="Arial" w:hAnsi="Arial" w:cs="Arial"/>
          <w:i/>
          <w:iCs/>
          <w:sz w:val="22"/>
          <w:szCs w:val="22"/>
          <w:lang w:val="el-GR"/>
        </w:rPr>
        <w:t xml:space="preserve"> </w:t>
      </w:r>
      <w:r w:rsidRPr="00AB3300">
        <w:rPr>
          <w:rFonts w:ascii="Arial" w:hAnsi="Arial" w:cs="Arial"/>
          <w:i/>
          <w:iCs/>
          <w:sz w:val="22"/>
          <w:szCs w:val="22"/>
          <w:lang w:val="el-GR"/>
        </w:rPr>
        <w:t>Εφετείο</w:t>
      </w:r>
      <w:r w:rsidRPr="00334E47">
        <w:rPr>
          <w:rFonts w:ascii="Arial" w:hAnsi="Arial" w:cs="Arial"/>
          <w:i/>
          <w:iCs/>
          <w:sz w:val="22"/>
          <w:szCs w:val="22"/>
          <w:lang w:val="el-GR"/>
        </w:rPr>
        <w:t xml:space="preserve"> </w:t>
      </w:r>
      <w:r w:rsidRPr="00AB3300">
        <w:rPr>
          <w:rFonts w:ascii="Arial" w:hAnsi="Arial" w:cs="Arial"/>
          <w:i/>
          <w:iCs/>
          <w:sz w:val="22"/>
          <w:szCs w:val="22"/>
          <w:lang w:val="el-GR"/>
        </w:rPr>
        <w:t>ή</w:t>
      </w:r>
      <w:r w:rsidRPr="00334E47">
        <w:rPr>
          <w:rFonts w:ascii="Arial" w:hAnsi="Arial" w:cs="Arial"/>
          <w:i/>
          <w:iCs/>
          <w:sz w:val="22"/>
          <w:szCs w:val="22"/>
          <w:lang w:val="el-GR"/>
        </w:rPr>
        <w:t xml:space="preserve"> </w:t>
      </w:r>
      <w:r w:rsidRPr="00AB3300">
        <w:rPr>
          <w:rFonts w:ascii="Arial" w:hAnsi="Arial" w:cs="Arial"/>
          <w:i/>
          <w:iCs/>
          <w:sz w:val="22"/>
          <w:szCs w:val="22"/>
          <w:lang w:val="el-GR"/>
        </w:rPr>
        <w:t>το</w:t>
      </w:r>
      <w:r w:rsidRPr="00334E47">
        <w:rPr>
          <w:rFonts w:ascii="Arial" w:hAnsi="Arial" w:cs="Arial"/>
          <w:i/>
          <w:iCs/>
          <w:sz w:val="22"/>
          <w:szCs w:val="22"/>
          <w:lang w:val="el-GR"/>
        </w:rPr>
        <w:t xml:space="preserve"> </w:t>
      </w:r>
      <w:r w:rsidRPr="00AB3300">
        <w:rPr>
          <w:rFonts w:ascii="Arial" w:hAnsi="Arial" w:cs="Arial"/>
          <w:i/>
          <w:iCs/>
          <w:sz w:val="22"/>
          <w:szCs w:val="22"/>
          <w:lang w:val="el-GR"/>
        </w:rPr>
        <w:t>Ανώτατο</w:t>
      </w:r>
      <w:r w:rsidRPr="00334E47">
        <w:rPr>
          <w:rFonts w:ascii="Arial" w:hAnsi="Arial" w:cs="Arial"/>
          <w:i/>
          <w:iCs/>
          <w:sz w:val="22"/>
          <w:szCs w:val="22"/>
          <w:lang w:val="el-GR"/>
        </w:rPr>
        <w:t xml:space="preserve"> </w:t>
      </w:r>
      <w:r w:rsidRPr="00AB3300">
        <w:rPr>
          <w:rFonts w:ascii="Arial" w:hAnsi="Arial" w:cs="Arial"/>
          <w:i/>
          <w:iCs/>
          <w:sz w:val="22"/>
          <w:szCs w:val="22"/>
          <w:lang w:val="el-GR"/>
        </w:rPr>
        <w:t>Δικαστήριο</w:t>
      </w:r>
      <w:r w:rsidRPr="00334E47">
        <w:rPr>
          <w:rFonts w:ascii="Arial" w:hAnsi="Arial" w:cs="Arial"/>
          <w:i/>
          <w:iCs/>
          <w:sz w:val="22"/>
          <w:szCs w:val="22"/>
          <w:lang w:val="el-GR"/>
        </w:rPr>
        <w:t xml:space="preserve">, </w:t>
      </w:r>
      <w:r w:rsidRPr="00AB3300">
        <w:rPr>
          <w:rFonts w:ascii="Arial" w:hAnsi="Arial" w:cs="Arial"/>
          <w:i/>
          <w:iCs/>
          <w:sz w:val="22"/>
          <w:szCs w:val="22"/>
          <w:lang w:val="el-GR"/>
        </w:rPr>
        <w:t>αναλόγως</w:t>
      </w:r>
      <w:r w:rsidRPr="00334E47">
        <w:rPr>
          <w:rFonts w:ascii="Arial" w:hAnsi="Arial" w:cs="Arial"/>
          <w:i/>
          <w:iCs/>
          <w:sz w:val="22"/>
          <w:szCs w:val="22"/>
          <w:lang w:val="el-GR"/>
        </w:rPr>
        <w:t xml:space="preserve"> </w:t>
      </w:r>
      <w:r w:rsidRPr="00AB3300">
        <w:rPr>
          <w:rFonts w:ascii="Arial" w:hAnsi="Arial" w:cs="Arial"/>
          <w:i/>
          <w:iCs/>
          <w:sz w:val="22"/>
          <w:szCs w:val="22"/>
          <w:lang w:val="el-GR"/>
        </w:rPr>
        <w:t>της</w:t>
      </w:r>
      <w:r w:rsidRPr="00334E47">
        <w:rPr>
          <w:rFonts w:ascii="Arial" w:hAnsi="Arial" w:cs="Arial"/>
          <w:i/>
          <w:iCs/>
          <w:sz w:val="22"/>
          <w:szCs w:val="22"/>
          <w:lang w:val="el-GR"/>
        </w:rPr>
        <w:t xml:space="preserve"> </w:t>
      </w:r>
      <w:r w:rsidRPr="00AB3300">
        <w:rPr>
          <w:rFonts w:ascii="Arial" w:hAnsi="Arial" w:cs="Arial"/>
          <w:i/>
          <w:iCs/>
          <w:sz w:val="22"/>
          <w:szCs w:val="22"/>
          <w:lang w:val="el-GR"/>
        </w:rPr>
        <w:t>περιπτώσεως</w:t>
      </w:r>
      <w:r w:rsidRPr="00334E47">
        <w:rPr>
          <w:rFonts w:ascii="Arial" w:hAnsi="Arial" w:cs="Arial"/>
          <w:i/>
          <w:iCs/>
          <w:sz w:val="22"/>
          <w:szCs w:val="22"/>
          <w:lang w:val="el-GR"/>
        </w:rPr>
        <w:t xml:space="preserve"> </w:t>
      </w:r>
      <w:r w:rsidRPr="00AB3300">
        <w:rPr>
          <w:rFonts w:ascii="Arial" w:hAnsi="Arial" w:cs="Arial"/>
          <w:i/>
          <w:iCs/>
          <w:sz w:val="22"/>
          <w:szCs w:val="22"/>
          <w:lang w:val="el-GR"/>
        </w:rPr>
        <w:t>κατά</w:t>
      </w:r>
      <w:r w:rsidRPr="00334E47">
        <w:rPr>
          <w:rFonts w:ascii="Arial" w:hAnsi="Arial" w:cs="Arial"/>
          <w:i/>
          <w:iCs/>
          <w:sz w:val="22"/>
          <w:szCs w:val="22"/>
          <w:lang w:val="el-GR"/>
        </w:rPr>
        <w:t xml:space="preserve"> </w:t>
      </w:r>
      <w:r w:rsidRPr="00AB3300">
        <w:rPr>
          <w:rFonts w:ascii="Arial" w:hAnsi="Arial" w:cs="Arial"/>
          <w:i/>
          <w:iCs/>
          <w:sz w:val="22"/>
          <w:szCs w:val="22"/>
          <w:lang w:val="el-GR"/>
        </w:rPr>
        <w:t>τη</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ακρόασι</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και</w:t>
      </w:r>
      <w:r w:rsidRPr="00334E47">
        <w:rPr>
          <w:rFonts w:ascii="Arial" w:hAnsi="Arial" w:cs="Arial"/>
          <w:i/>
          <w:iCs/>
          <w:sz w:val="22"/>
          <w:szCs w:val="22"/>
          <w:lang w:val="el-GR"/>
        </w:rPr>
        <w:t xml:space="preserve"> </w:t>
      </w:r>
      <w:r w:rsidRPr="00AB3300">
        <w:rPr>
          <w:rFonts w:ascii="Arial" w:hAnsi="Arial" w:cs="Arial"/>
          <w:i/>
          <w:iCs/>
          <w:sz w:val="22"/>
          <w:szCs w:val="22"/>
          <w:lang w:val="el-GR"/>
        </w:rPr>
        <w:t>διάγ</w:t>
      </w:r>
      <w:r w:rsidRPr="006C1DA7">
        <w:rPr>
          <w:rFonts w:ascii="Arial" w:hAnsi="Arial" w:cs="Arial"/>
          <w:i/>
          <w:iCs/>
          <w:sz w:val="22"/>
          <w:szCs w:val="22"/>
        </w:rPr>
        <w:t>v</w:t>
      </w:r>
      <w:r w:rsidRPr="00AB3300">
        <w:rPr>
          <w:rFonts w:ascii="Arial" w:hAnsi="Arial" w:cs="Arial"/>
          <w:i/>
          <w:iCs/>
          <w:sz w:val="22"/>
          <w:szCs w:val="22"/>
          <w:lang w:val="el-GR"/>
        </w:rPr>
        <w:t>ωσι</w:t>
      </w:r>
      <w:r w:rsidRPr="006C1DA7">
        <w:rPr>
          <w:rFonts w:ascii="Arial" w:hAnsi="Arial" w:cs="Arial"/>
          <w:i/>
          <w:iCs/>
          <w:sz w:val="22"/>
          <w:szCs w:val="22"/>
        </w:rPr>
        <w:t>v</w:t>
      </w:r>
      <w:r w:rsidRPr="00334E47">
        <w:rPr>
          <w:rFonts w:ascii="Arial" w:hAnsi="Arial" w:cs="Arial"/>
          <w:i/>
          <w:iCs/>
          <w:sz w:val="22"/>
          <w:szCs w:val="22"/>
          <w:lang w:val="el-GR"/>
        </w:rPr>
        <w:t xml:space="preserve"> </w:t>
      </w:r>
      <w:r w:rsidRPr="006C1DA7">
        <w:rPr>
          <w:rFonts w:ascii="Arial" w:hAnsi="Arial" w:cs="Arial"/>
          <w:i/>
          <w:iCs/>
          <w:sz w:val="22"/>
          <w:szCs w:val="22"/>
        </w:rPr>
        <w:t>o</w:t>
      </w:r>
      <w:r w:rsidRPr="00AB3300">
        <w:rPr>
          <w:rFonts w:ascii="Arial" w:hAnsi="Arial" w:cs="Arial"/>
          <w:i/>
          <w:iCs/>
          <w:sz w:val="22"/>
          <w:szCs w:val="22"/>
          <w:lang w:val="el-GR"/>
        </w:rPr>
        <w:t>ιασδήπ</w:t>
      </w:r>
      <w:r w:rsidRPr="006C1DA7">
        <w:rPr>
          <w:rFonts w:ascii="Arial" w:hAnsi="Arial" w:cs="Arial"/>
          <w:i/>
          <w:iCs/>
          <w:sz w:val="22"/>
          <w:szCs w:val="22"/>
        </w:rPr>
        <w:t>o</w:t>
      </w:r>
      <w:r w:rsidRPr="00AB3300">
        <w:rPr>
          <w:rFonts w:ascii="Arial" w:hAnsi="Arial" w:cs="Arial"/>
          <w:i/>
          <w:iCs/>
          <w:sz w:val="22"/>
          <w:szCs w:val="22"/>
          <w:lang w:val="el-GR"/>
        </w:rPr>
        <w:t>τε</w:t>
      </w:r>
      <w:r w:rsidRPr="00334E47">
        <w:rPr>
          <w:rFonts w:ascii="Arial" w:hAnsi="Arial" w:cs="Arial"/>
          <w:i/>
          <w:iCs/>
          <w:sz w:val="22"/>
          <w:szCs w:val="22"/>
          <w:lang w:val="el-GR"/>
        </w:rPr>
        <w:t xml:space="preserve"> </w:t>
      </w:r>
      <w:r w:rsidRPr="00AB3300">
        <w:rPr>
          <w:rFonts w:ascii="Arial" w:hAnsi="Arial" w:cs="Arial"/>
          <w:i/>
          <w:iCs/>
          <w:sz w:val="22"/>
          <w:szCs w:val="22"/>
          <w:lang w:val="el-GR"/>
        </w:rPr>
        <w:t>εφέσεως</w:t>
      </w:r>
      <w:r w:rsidRPr="00334E47">
        <w:rPr>
          <w:rFonts w:ascii="Arial" w:hAnsi="Arial" w:cs="Arial"/>
          <w:i/>
          <w:iCs/>
          <w:sz w:val="22"/>
          <w:szCs w:val="22"/>
          <w:lang w:val="el-GR"/>
        </w:rPr>
        <w:t xml:space="preserve">, </w:t>
      </w:r>
      <w:r w:rsidRPr="00AB3300">
        <w:rPr>
          <w:rFonts w:ascii="Arial" w:hAnsi="Arial" w:cs="Arial"/>
          <w:i/>
          <w:iCs/>
          <w:sz w:val="22"/>
          <w:szCs w:val="22"/>
          <w:lang w:val="el-GR"/>
        </w:rPr>
        <w:t>είτε</w:t>
      </w:r>
      <w:r w:rsidRPr="00334E47">
        <w:rPr>
          <w:rFonts w:ascii="Arial" w:hAnsi="Arial" w:cs="Arial"/>
          <w:i/>
          <w:iCs/>
          <w:sz w:val="22"/>
          <w:szCs w:val="22"/>
          <w:lang w:val="el-GR"/>
        </w:rPr>
        <w:t xml:space="preserve"> </w:t>
      </w:r>
      <w:r w:rsidRPr="00AB3300">
        <w:rPr>
          <w:rFonts w:ascii="Arial" w:hAnsi="Arial" w:cs="Arial"/>
          <w:i/>
          <w:iCs/>
          <w:sz w:val="22"/>
          <w:szCs w:val="22"/>
          <w:lang w:val="el-GR"/>
        </w:rPr>
        <w:t>ε</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π</w:t>
      </w:r>
      <w:r w:rsidRPr="006C1DA7">
        <w:rPr>
          <w:rFonts w:ascii="Arial" w:hAnsi="Arial" w:cs="Arial"/>
          <w:i/>
          <w:iCs/>
          <w:sz w:val="22"/>
          <w:szCs w:val="22"/>
        </w:rPr>
        <w:t>o</w:t>
      </w:r>
      <w:r w:rsidRPr="00AB3300">
        <w:rPr>
          <w:rFonts w:ascii="Arial" w:hAnsi="Arial" w:cs="Arial"/>
          <w:i/>
          <w:iCs/>
          <w:sz w:val="22"/>
          <w:szCs w:val="22"/>
          <w:lang w:val="el-GR"/>
        </w:rPr>
        <w:t>λιτική</w:t>
      </w:r>
      <w:r w:rsidRPr="00334E47">
        <w:rPr>
          <w:rFonts w:ascii="Arial" w:hAnsi="Arial" w:cs="Arial"/>
          <w:i/>
          <w:iCs/>
          <w:sz w:val="22"/>
          <w:szCs w:val="22"/>
          <w:lang w:val="el-GR"/>
        </w:rPr>
        <w:t xml:space="preserve"> </w:t>
      </w:r>
      <w:r w:rsidRPr="00AB3300">
        <w:rPr>
          <w:rFonts w:ascii="Arial" w:hAnsi="Arial" w:cs="Arial"/>
          <w:i/>
          <w:iCs/>
          <w:sz w:val="22"/>
          <w:szCs w:val="22"/>
          <w:lang w:val="el-GR"/>
        </w:rPr>
        <w:t>είτε</w:t>
      </w:r>
      <w:r w:rsidRPr="00334E47">
        <w:rPr>
          <w:rFonts w:ascii="Arial" w:hAnsi="Arial" w:cs="Arial"/>
          <w:i/>
          <w:iCs/>
          <w:sz w:val="22"/>
          <w:szCs w:val="22"/>
          <w:lang w:val="el-GR"/>
        </w:rPr>
        <w:t xml:space="preserve"> </w:t>
      </w:r>
      <w:r w:rsidRPr="00AB3300">
        <w:rPr>
          <w:rFonts w:ascii="Arial" w:hAnsi="Arial" w:cs="Arial"/>
          <w:i/>
          <w:iCs/>
          <w:sz w:val="22"/>
          <w:szCs w:val="22"/>
          <w:lang w:val="el-GR"/>
        </w:rPr>
        <w:t>ε</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π</w:t>
      </w:r>
      <w:r w:rsidRPr="006C1DA7">
        <w:rPr>
          <w:rFonts w:ascii="Arial" w:hAnsi="Arial" w:cs="Arial"/>
          <w:i/>
          <w:iCs/>
          <w:sz w:val="22"/>
          <w:szCs w:val="22"/>
        </w:rPr>
        <w:t>o</w:t>
      </w:r>
      <w:r w:rsidRPr="00AB3300">
        <w:rPr>
          <w:rFonts w:ascii="Arial" w:hAnsi="Arial" w:cs="Arial"/>
          <w:i/>
          <w:iCs/>
          <w:sz w:val="22"/>
          <w:szCs w:val="22"/>
          <w:lang w:val="el-GR"/>
        </w:rPr>
        <w:t>ι</w:t>
      </w:r>
      <w:r w:rsidRPr="006C1DA7">
        <w:rPr>
          <w:rFonts w:ascii="Arial" w:hAnsi="Arial" w:cs="Arial"/>
          <w:i/>
          <w:iCs/>
          <w:sz w:val="22"/>
          <w:szCs w:val="22"/>
        </w:rPr>
        <w:t>v</w:t>
      </w:r>
      <w:r w:rsidRPr="00AB3300">
        <w:rPr>
          <w:rFonts w:ascii="Arial" w:hAnsi="Arial" w:cs="Arial"/>
          <w:i/>
          <w:iCs/>
          <w:sz w:val="22"/>
          <w:szCs w:val="22"/>
          <w:lang w:val="el-GR"/>
        </w:rPr>
        <w:t>ική</w:t>
      </w:r>
      <w:r w:rsidRPr="00334E47">
        <w:rPr>
          <w:rFonts w:ascii="Arial" w:hAnsi="Arial" w:cs="Arial"/>
          <w:i/>
          <w:iCs/>
          <w:sz w:val="22"/>
          <w:szCs w:val="22"/>
          <w:lang w:val="el-GR"/>
        </w:rPr>
        <w:t xml:space="preserve"> </w:t>
      </w:r>
      <w:r w:rsidRPr="00AB3300">
        <w:rPr>
          <w:rFonts w:ascii="Arial" w:hAnsi="Arial" w:cs="Arial"/>
          <w:i/>
          <w:iCs/>
          <w:sz w:val="22"/>
          <w:szCs w:val="22"/>
          <w:lang w:val="el-GR"/>
        </w:rPr>
        <w:t>υπ</w:t>
      </w:r>
      <w:r w:rsidRPr="006C1DA7">
        <w:rPr>
          <w:rFonts w:ascii="Arial" w:hAnsi="Arial" w:cs="Arial"/>
          <w:i/>
          <w:iCs/>
          <w:sz w:val="22"/>
          <w:szCs w:val="22"/>
        </w:rPr>
        <w:t>o</w:t>
      </w:r>
      <w:r w:rsidRPr="00AB3300">
        <w:rPr>
          <w:rFonts w:ascii="Arial" w:hAnsi="Arial" w:cs="Arial"/>
          <w:i/>
          <w:iCs/>
          <w:sz w:val="22"/>
          <w:szCs w:val="22"/>
          <w:lang w:val="el-GR"/>
        </w:rPr>
        <w:t>θέσει</w:t>
      </w:r>
      <w:r w:rsidRPr="00334E47">
        <w:rPr>
          <w:rFonts w:ascii="Arial" w:hAnsi="Arial" w:cs="Arial"/>
          <w:i/>
          <w:iCs/>
          <w:sz w:val="22"/>
          <w:szCs w:val="22"/>
          <w:lang w:val="el-GR"/>
        </w:rPr>
        <w:t xml:space="preserve"> </w:t>
      </w:r>
      <w:r w:rsidRPr="00AB3300">
        <w:rPr>
          <w:rFonts w:ascii="Arial" w:hAnsi="Arial" w:cs="Arial"/>
          <w:i/>
          <w:iCs/>
          <w:sz w:val="22"/>
          <w:szCs w:val="22"/>
          <w:lang w:val="el-GR"/>
        </w:rPr>
        <w:t>δε</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θα</w:t>
      </w:r>
      <w:r w:rsidRPr="00334E47">
        <w:rPr>
          <w:rFonts w:ascii="Arial" w:hAnsi="Arial" w:cs="Arial"/>
          <w:i/>
          <w:iCs/>
          <w:sz w:val="22"/>
          <w:szCs w:val="22"/>
          <w:lang w:val="el-GR"/>
        </w:rPr>
        <w:t xml:space="preserve"> </w:t>
      </w:r>
      <w:r w:rsidRPr="00AB3300">
        <w:rPr>
          <w:rFonts w:ascii="Arial" w:hAnsi="Arial" w:cs="Arial"/>
          <w:i/>
          <w:iCs/>
          <w:sz w:val="22"/>
          <w:szCs w:val="22"/>
          <w:lang w:val="el-GR"/>
        </w:rPr>
        <w:t>δεσμεύεται</w:t>
      </w:r>
      <w:r w:rsidRPr="00334E47">
        <w:rPr>
          <w:rFonts w:ascii="Arial" w:hAnsi="Arial" w:cs="Arial"/>
          <w:i/>
          <w:iCs/>
          <w:sz w:val="22"/>
          <w:szCs w:val="22"/>
          <w:lang w:val="el-GR"/>
        </w:rPr>
        <w:t xml:space="preserve"> </w:t>
      </w:r>
      <w:r w:rsidRPr="00AB3300">
        <w:rPr>
          <w:rFonts w:ascii="Arial" w:hAnsi="Arial" w:cs="Arial"/>
          <w:i/>
          <w:iCs/>
          <w:sz w:val="22"/>
          <w:szCs w:val="22"/>
          <w:lang w:val="el-GR"/>
        </w:rPr>
        <w:t>υπό</w:t>
      </w:r>
      <w:r w:rsidRPr="00334E47">
        <w:rPr>
          <w:rFonts w:ascii="Arial" w:hAnsi="Arial" w:cs="Arial"/>
          <w:i/>
          <w:iCs/>
          <w:sz w:val="22"/>
          <w:szCs w:val="22"/>
          <w:lang w:val="el-GR"/>
        </w:rPr>
        <w:t xml:space="preserve"> </w:t>
      </w:r>
      <w:r w:rsidRPr="006C1DA7">
        <w:rPr>
          <w:rFonts w:ascii="Arial" w:hAnsi="Arial" w:cs="Arial"/>
          <w:i/>
          <w:iCs/>
          <w:sz w:val="22"/>
          <w:szCs w:val="22"/>
        </w:rPr>
        <w:t>o</w:t>
      </w:r>
      <w:r w:rsidRPr="00AB3300">
        <w:rPr>
          <w:rFonts w:ascii="Arial" w:hAnsi="Arial" w:cs="Arial"/>
          <w:i/>
          <w:iCs/>
          <w:sz w:val="22"/>
          <w:szCs w:val="22"/>
          <w:lang w:val="el-GR"/>
        </w:rPr>
        <w:t>ιασδήπ</w:t>
      </w:r>
      <w:r w:rsidRPr="006C1DA7">
        <w:rPr>
          <w:rFonts w:ascii="Arial" w:hAnsi="Arial" w:cs="Arial"/>
          <w:i/>
          <w:iCs/>
          <w:sz w:val="22"/>
          <w:szCs w:val="22"/>
        </w:rPr>
        <w:t>o</w:t>
      </w:r>
      <w:r w:rsidRPr="00AB3300">
        <w:rPr>
          <w:rFonts w:ascii="Arial" w:hAnsi="Arial" w:cs="Arial"/>
          <w:i/>
          <w:iCs/>
          <w:sz w:val="22"/>
          <w:szCs w:val="22"/>
          <w:lang w:val="el-GR"/>
        </w:rPr>
        <w:t>τε</w:t>
      </w:r>
      <w:r w:rsidRPr="00334E47">
        <w:rPr>
          <w:rFonts w:ascii="Arial" w:hAnsi="Arial" w:cs="Arial"/>
          <w:i/>
          <w:iCs/>
          <w:sz w:val="22"/>
          <w:szCs w:val="22"/>
          <w:lang w:val="el-GR"/>
        </w:rPr>
        <w:t xml:space="preserve"> </w:t>
      </w:r>
      <w:r w:rsidRPr="00AB3300">
        <w:rPr>
          <w:rFonts w:ascii="Arial" w:hAnsi="Arial" w:cs="Arial"/>
          <w:i/>
          <w:iCs/>
          <w:sz w:val="22"/>
          <w:szCs w:val="22"/>
          <w:lang w:val="el-GR"/>
        </w:rPr>
        <w:t>απ</w:t>
      </w:r>
      <w:r w:rsidRPr="006C1DA7">
        <w:rPr>
          <w:rFonts w:ascii="Arial" w:hAnsi="Arial" w:cs="Arial"/>
          <w:i/>
          <w:iCs/>
          <w:sz w:val="22"/>
          <w:szCs w:val="22"/>
        </w:rPr>
        <w:t>o</w:t>
      </w:r>
      <w:r w:rsidRPr="00AB3300">
        <w:rPr>
          <w:rFonts w:ascii="Arial" w:hAnsi="Arial" w:cs="Arial"/>
          <w:i/>
          <w:iCs/>
          <w:sz w:val="22"/>
          <w:szCs w:val="22"/>
          <w:lang w:val="el-GR"/>
        </w:rPr>
        <w:t>φάσεως</w:t>
      </w:r>
      <w:r w:rsidRPr="00334E47">
        <w:rPr>
          <w:rFonts w:ascii="Arial" w:hAnsi="Arial" w:cs="Arial"/>
          <w:i/>
          <w:iCs/>
          <w:sz w:val="22"/>
          <w:szCs w:val="22"/>
          <w:lang w:val="el-GR"/>
        </w:rPr>
        <w:t xml:space="preserve"> </w:t>
      </w:r>
      <w:r w:rsidRPr="00AB3300">
        <w:rPr>
          <w:rFonts w:ascii="Arial" w:hAnsi="Arial" w:cs="Arial"/>
          <w:i/>
          <w:iCs/>
          <w:sz w:val="22"/>
          <w:szCs w:val="22"/>
          <w:lang w:val="el-GR"/>
        </w:rPr>
        <w:t>περί</w:t>
      </w:r>
      <w:r w:rsidRPr="00334E47">
        <w:rPr>
          <w:rFonts w:ascii="Arial" w:hAnsi="Arial" w:cs="Arial"/>
          <w:i/>
          <w:iCs/>
          <w:sz w:val="22"/>
          <w:szCs w:val="22"/>
          <w:lang w:val="el-GR"/>
        </w:rPr>
        <w:t xml:space="preserve"> </w:t>
      </w:r>
      <w:r w:rsidRPr="00AB3300">
        <w:rPr>
          <w:rFonts w:ascii="Arial" w:hAnsi="Arial" w:cs="Arial"/>
          <w:i/>
          <w:iCs/>
          <w:sz w:val="22"/>
          <w:szCs w:val="22"/>
          <w:lang w:val="el-GR"/>
        </w:rPr>
        <w:t>πραγματικώ</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γεγ</w:t>
      </w:r>
      <w:r w:rsidRPr="006C1DA7">
        <w:rPr>
          <w:rFonts w:ascii="Arial" w:hAnsi="Arial" w:cs="Arial"/>
          <w:i/>
          <w:iCs/>
          <w:sz w:val="22"/>
          <w:szCs w:val="22"/>
        </w:rPr>
        <w:t>ov</w:t>
      </w:r>
      <w:r w:rsidRPr="00AB3300">
        <w:rPr>
          <w:rFonts w:ascii="Arial" w:hAnsi="Arial" w:cs="Arial"/>
          <w:i/>
          <w:iCs/>
          <w:sz w:val="22"/>
          <w:szCs w:val="22"/>
          <w:lang w:val="el-GR"/>
        </w:rPr>
        <w:t>ότω</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τ</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εκδικάσα</w:t>
      </w:r>
      <w:r w:rsidRPr="006C1DA7">
        <w:rPr>
          <w:rFonts w:ascii="Arial" w:hAnsi="Arial" w:cs="Arial"/>
          <w:i/>
          <w:iCs/>
          <w:sz w:val="22"/>
          <w:szCs w:val="22"/>
        </w:rPr>
        <w:t>v</w:t>
      </w:r>
      <w:r w:rsidRPr="00AB3300">
        <w:rPr>
          <w:rFonts w:ascii="Arial" w:hAnsi="Arial" w:cs="Arial"/>
          <w:i/>
          <w:iCs/>
          <w:sz w:val="22"/>
          <w:szCs w:val="22"/>
          <w:lang w:val="el-GR"/>
        </w:rPr>
        <w:t>τ</w:t>
      </w:r>
      <w:r w:rsidRPr="006C1DA7">
        <w:rPr>
          <w:rFonts w:ascii="Arial" w:hAnsi="Arial" w:cs="Arial"/>
          <w:i/>
          <w:iCs/>
          <w:sz w:val="22"/>
          <w:szCs w:val="22"/>
        </w:rPr>
        <w:t>o</w:t>
      </w:r>
      <w:r w:rsidRPr="00AB3300">
        <w:rPr>
          <w:rFonts w:ascii="Arial" w:hAnsi="Arial" w:cs="Arial"/>
          <w:i/>
          <w:iCs/>
          <w:sz w:val="22"/>
          <w:szCs w:val="22"/>
          <w:lang w:val="el-GR"/>
        </w:rPr>
        <w:t>ς</w:t>
      </w:r>
      <w:r w:rsidRPr="00334E47">
        <w:rPr>
          <w:rFonts w:ascii="Arial" w:hAnsi="Arial" w:cs="Arial"/>
          <w:i/>
          <w:iCs/>
          <w:sz w:val="22"/>
          <w:szCs w:val="22"/>
          <w:lang w:val="el-GR"/>
        </w:rPr>
        <w:t xml:space="preserve"> </w:t>
      </w:r>
      <w:r w:rsidRPr="00AB3300">
        <w:rPr>
          <w:rFonts w:ascii="Arial" w:hAnsi="Arial" w:cs="Arial"/>
          <w:i/>
          <w:iCs/>
          <w:sz w:val="22"/>
          <w:szCs w:val="22"/>
          <w:lang w:val="el-GR"/>
        </w:rPr>
        <w:t>δικαστηρί</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και</w:t>
      </w:r>
      <w:r w:rsidRPr="00334E47">
        <w:rPr>
          <w:rFonts w:ascii="Arial" w:hAnsi="Arial" w:cs="Arial"/>
          <w:i/>
          <w:iCs/>
          <w:sz w:val="22"/>
          <w:szCs w:val="22"/>
          <w:lang w:val="el-GR"/>
        </w:rPr>
        <w:t xml:space="preserve"> </w:t>
      </w:r>
      <w:r w:rsidRPr="00AB3300">
        <w:rPr>
          <w:rFonts w:ascii="Arial" w:hAnsi="Arial" w:cs="Arial"/>
          <w:i/>
          <w:iCs/>
          <w:sz w:val="22"/>
          <w:szCs w:val="22"/>
          <w:lang w:val="el-GR"/>
        </w:rPr>
        <w:t>θα</w:t>
      </w:r>
      <w:r w:rsidRPr="00334E47">
        <w:rPr>
          <w:rFonts w:ascii="Arial" w:hAnsi="Arial" w:cs="Arial"/>
          <w:i/>
          <w:iCs/>
          <w:sz w:val="22"/>
          <w:szCs w:val="22"/>
          <w:lang w:val="el-GR"/>
        </w:rPr>
        <w:t xml:space="preserve"> </w:t>
      </w:r>
      <w:r w:rsidRPr="00AB3300">
        <w:rPr>
          <w:rFonts w:ascii="Arial" w:hAnsi="Arial" w:cs="Arial"/>
          <w:i/>
          <w:iCs/>
          <w:sz w:val="22"/>
          <w:szCs w:val="22"/>
          <w:lang w:val="el-GR"/>
        </w:rPr>
        <w:t>έχη</w:t>
      </w:r>
      <w:r w:rsidRPr="00334E47">
        <w:rPr>
          <w:rFonts w:ascii="Arial" w:hAnsi="Arial" w:cs="Arial"/>
          <w:i/>
          <w:iCs/>
          <w:sz w:val="22"/>
          <w:szCs w:val="22"/>
          <w:lang w:val="el-GR"/>
        </w:rPr>
        <w:t xml:space="preserve"> </w:t>
      </w:r>
      <w:r w:rsidRPr="00AB3300">
        <w:rPr>
          <w:rFonts w:ascii="Arial" w:hAnsi="Arial" w:cs="Arial"/>
          <w:i/>
          <w:iCs/>
          <w:sz w:val="22"/>
          <w:szCs w:val="22"/>
          <w:lang w:val="el-GR"/>
        </w:rPr>
        <w:t>εξ</w:t>
      </w:r>
      <w:r w:rsidRPr="006C1DA7">
        <w:rPr>
          <w:rFonts w:ascii="Arial" w:hAnsi="Arial" w:cs="Arial"/>
          <w:i/>
          <w:iCs/>
          <w:sz w:val="22"/>
          <w:szCs w:val="22"/>
        </w:rPr>
        <w:t>o</w:t>
      </w:r>
      <w:r w:rsidRPr="00AB3300">
        <w:rPr>
          <w:rFonts w:ascii="Arial" w:hAnsi="Arial" w:cs="Arial"/>
          <w:i/>
          <w:iCs/>
          <w:sz w:val="22"/>
          <w:szCs w:val="22"/>
          <w:lang w:val="el-GR"/>
        </w:rPr>
        <w:t>υσία</w:t>
      </w:r>
      <w:r w:rsidRPr="006C1DA7">
        <w:rPr>
          <w:rFonts w:ascii="Arial" w:hAnsi="Arial" w:cs="Arial"/>
          <w:i/>
          <w:iCs/>
          <w:sz w:val="22"/>
          <w:szCs w:val="22"/>
        </w:rPr>
        <w:t>v</w:t>
      </w:r>
      <w:r w:rsidRPr="00334E47">
        <w:rPr>
          <w:rFonts w:ascii="Arial" w:hAnsi="Arial" w:cs="Arial"/>
          <w:i/>
          <w:iCs/>
          <w:sz w:val="22"/>
          <w:szCs w:val="22"/>
          <w:lang w:val="el-GR"/>
        </w:rPr>
        <w:t xml:space="preserve"> </w:t>
      </w:r>
      <w:r w:rsidRPr="006C1DA7">
        <w:rPr>
          <w:rFonts w:ascii="Arial" w:hAnsi="Arial" w:cs="Arial"/>
          <w:i/>
          <w:iCs/>
          <w:sz w:val="22"/>
          <w:szCs w:val="22"/>
        </w:rPr>
        <w:t>v</w:t>
      </w:r>
      <w:r w:rsidRPr="00AB3300">
        <w:rPr>
          <w:rFonts w:ascii="Arial" w:hAnsi="Arial" w:cs="Arial"/>
          <w:i/>
          <w:iCs/>
          <w:sz w:val="22"/>
          <w:szCs w:val="22"/>
          <w:lang w:val="el-GR"/>
        </w:rPr>
        <w:t>α</w:t>
      </w:r>
      <w:r w:rsidRPr="00334E47">
        <w:rPr>
          <w:rFonts w:ascii="Arial" w:hAnsi="Arial" w:cs="Arial"/>
          <w:i/>
          <w:iCs/>
          <w:sz w:val="22"/>
          <w:szCs w:val="22"/>
          <w:lang w:val="el-GR"/>
        </w:rPr>
        <w:t xml:space="preserve"> </w:t>
      </w:r>
      <w:r w:rsidRPr="00AB3300">
        <w:rPr>
          <w:rFonts w:ascii="Arial" w:hAnsi="Arial" w:cs="Arial"/>
          <w:i/>
          <w:iCs/>
          <w:sz w:val="22"/>
          <w:szCs w:val="22"/>
          <w:lang w:val="el-GR"/>
        </w:rPr>
        <w:t>α</w:t>
      </w:r>
      <w:r w:rsidRPr="006C1DA7">
        <w:rPr>
          <w:rFonts w:ascii="Arial" w:hAnsi="Arial" w:cs="Arial"/>
          <w:i/>
          <w:iCs/>
          <w:sz w:val="22"/>
          <w:szCs w:val="22"/>
        </w:rPr>
        <w:t>v</w:t>
      </w:r>
      <w:r w:rsidRPr="00AB3300">
        <w:rPr>
          <w:rFonts w:ascii="Arial" w:hAnsi="Arial" w:cs="Arial"/>
          <w:i/>
          <w:iCs/>
          <w:sz w:val="22"/>
          <w:szCs w:val="22"/>
          <w:lang w:val="el-GR"/>
        </w:rPr>
        <w:t>αθεωρή</w:t>
      </w:r>
      <w:r w:rsidRPr="00334E47">
        <w:rPr>
          <w:rFonts w:ascii="Arial" w:hAnsi="Arial" w:cs="Arial"/>
          <w:i/>
          <w:iCs/>
          <w:sz w:val="22"/>
          <w:szCs w:val="22"/>
          <w:lang w:val="el-GR"/>
        </w:rPr>
        <w:t xml:space="preserve"> </w:t>
      </w:r>
      <w:r w:rsidRPr="00AB3300">
        <w:rPr>
          <w:rFonts w:ascii="Arial" w:hAnsi="Arial" w:cs="Arial"/>
          <w:i/>
          <w:iCs/>
          <w:sz w:val="22"/>
          <w:szCs w:val="22"/>
          <w:lang w:val="el-GR"/>
        </w:rPr>
        <w:t>τας</w:t>
      </w:r>
      <w:r w:rsidRPr="00334E47">
        <w:rPr>
          <w:rFonts w:ascii="Arial" w:hAnsi="Arial" w:cs="Arial"/>
          <w:i/>
          <w:iCs/>
          <w:sz w:val="22"/>
          <w:szCs w:val="22"/>
          <w:lang w:val="el-GR"/>
        </w:rPr>
        <w:t xml:space="preserve"> </w:t>
      </w:r>
      <w:r w:rsidRPr="00AB3300">
        <w:rPr>
          <w:rFonts w:ascii="Arial" w:hAnsi="Arial" w:cs="Arial"/>
          <w:i/>
          <w:iCs/>
          <w:sz w:val="22"/>
          <w:szCs w:val="22"/>
          <w:lang w:val="el-GR"/>
        </w:rPr>
        <w:t>πρ</w:t>
      </w:r>
      <w:r w:rsidRPr="006C1DA7">
        <w:rPr>
          <w:rFonts w:ascii="Arial" w:hAnsi="Arial" w:cs="Arial"/>
          <w:i/>
          <w:iCs/>
          <w:sz w:val="22"/>
          <w:szCs w:val="22"/>
        </w:rPr>
        <w:t>o</w:t>
      </w:r>
      <w:r w:rsidRPr="00AB3300">
        <w:rPr>
          <w:rFonts w:ascii="Arial" w:hAnsi="Arial" w:cs="Arial"/>
          <w:i/>
          <w:iCs/>
          <w:sz w:val="22"/>
          <w:szCs w:val="22"/>
          <w:lang w:val="el-GR"/>
        </w:rPr>
        <w:t>σαχθείσας</w:t>
      </w:r>
      <w:r w:rsidRPr="00334E47">
        <w:rPr>
          <w:rFonts w:ascii="Arial" w:hAnsi="Arial" w:cs="Arial"/>
          <w:i/>
          <w:iCs/>
          <w:sz w:val="22"/>
          <w:szCs w:val="22"/>
          <w:lang w:val="el-GR"/>
        </w:rPr>
        <w:t xml:space="preserve"> </w:t>
      </w:r>
      <w:r w:rsidRPr="00AB3300">
        <w:rPr>
          <w:rFonts w:ascii="Arial" w:hAnsi="Arial" w:cs="Arial"/>
          <w:i/>
          <w:iCs/>
          <w:sz w:val="22"/>
          <w:szCs w:val="22"/>
          <w:lang w:val="el-GR"/>
        </w:rPr>
        <w:t>απ</w:t>
      </w:r>
      <w:r w:rsidRPr="006C1DA7">
        <w:rPr>
          <w:rFonts w:ascii="Arial" w:hAnsi="Arial" w:cs="Arial"/>
          <w:i/>
          <w:iCs/>
          <w:sz w:val="22"/>
          <w:szCs w:val="22"/>
        </w:rPr>
        <w:t>o</w:t>
      </w:r>
      <w:r w:rsidRPr="00AB3300">
        <w:rPr>
          <w:rFonts w:ascii="Arial" w:hAnsi="Arial" w:cs="Arial"/>
          <w:i/>
          <w:iCs/>
          <w:sz w:val="22"/>
          <w:szCs w:val="22"/>
          <w:lang w:val="el-GR"/>
        </w:rPr>
        <w:t>δείξεις</w:t>
      </w:r>
      <w:r w:rsidRPr="00334E47">
        <w:rPr>
          <w:rFonts w:ascii="Arial" w:hAnsi="Arial" w:cs="Arial"/>
          <w:i/>
          <w:iCs/>
          <w:sz w:val="22"/>
          <w:szCs w:val="22"/>
          <w:lang w:val="el-GR"/>
        </w:rPr>
        <w:t xml:space="preserve">, </w:t>
      </w:r>
      <w:r w:rsidRPr="006C1DA7">
        <w:rPr>
          <w:rFonts w:ascii="Arial" w:hAnsi="Arial" w:cs="Arial"/>
          <w:i/>
          <w:iCs/>
          <w:sz w:val="22"/>
          <w:szCs w:val="22"/>
        </w:rPr>
        <w:t>v</w:t>
      </w:r>
      <w:r w:rsidRPr="00AB3300">
        <w:rPr>
          <w:rFonts w:ascii="Arial" w:hAnsi="Arial" w:cs="Arial"/>
          <w:i/>
          <w:iCs/>
          <w:sz w:val="22"/>
          <w:szCs w:val="22"/>
          <w:lang w:val="el-GR"/>
        </w:rPr>
        <w:t>α</w:t>
      </w:r>
      <w:r w:rsidRPr="00334E47">
        <w:rPr>
          <w:rFonts w:ascii="Arial" w:hAnsi="Arial" w:cs="Arial"/>
          <w:i/>
          <w:iCs/>
          <w:sz w:val="22"/>
          <w:szCs w:val="22"/>
          <w:lang w:val="el-GR"/>
        </w:rPr>
        <w:t xml:space="preserve"> </w:t>
      </w:r>
      <w:r w:rsidRPr="00AB3300">
        <w:rPr>
          <w:rFonts w:ascii="Arial" w:hAnsi="Arial" w:cs="Arial"/>
          <w:i/>
          <w:iCs/>
          <w:sz w:val="22"/>
          <w:szCs w:val="22"/>
          <w:lang w:val="el-GR"/>
        </w:rPr>
        <w:t>συ</w:t>
      </w:r>
      <w:r w:rsidRPr="006C1DA7">
        <w:rPr>
          <w:rFonts w:ascii="Arial" w:hAnsi="Arial" w:cs="Arial"/>
          <w:i/>
          <w:iCs/>
          <w:sz w:val="22"/>
          <w:szCs w:val="22"/>
        </w:rPr>
        <w:t>v</w:t>
      </w:r>
      <w:r w:rsidRPr="00AB3300">
        <w:rPr>
          <w:rFonts w:ascii="Arial" w:hAnsi="Arial" w:cs="Arial"/>
          <w:i/>
          <w:iCs/>
          <w:sz w:val="22"/>
          <w:szCs w:val="22"/>
          <w:lang w:val="el-GR"/>
        </w:rPr>
        <w:t>άγη</w:t>
      </w:r>
      <w:r w:rsidRPr="00334E47">
        <w:rPr>
          <w:rFonts w:ascii="Arial" w:hAnsi="Arial" w:cs="Arial"/>
          <w:i/>
          <w:iCs/>
          <w:sz w:val="22"/>
          <w:szCs w:val="22"/>
          <w:lang w:val="el-GR"/>
        </w:rPr>
        <w:t xml:space="preserve"> </w:t>
      </w:r>
      <w:r w:rsidRPr="00AB3300">
        <w:rPr>
          <w:rFonts w:ascii="Arial" w:hAnsi="Arial" w:cs="Arial"/>
          <w:i/>
          <w:iCs/>
          <w:sz w:val="22"/>
          <w:szCs w:val="22"/>
          <w:lang w:val="el-GR"/>
        </w:rPr>
        <w:t>τα</w:t>
      </w:r>
      <w:r w:rsidRPr="00334E47">
        <w:rPr>
          <w:rFonts w:ascii="Arial" w:hAnsi="Arial" w:cs="Arial"/>
          <w:i/>
          <w:iCs/>
          <w:sz w:val="22"/>
          <w:szCs w:val="22"/>
          <w:lang w:val="el-GR"/>
        </w:rPr>
        <w:t xml:space="preserve"> </w:t>
      </w:r>
      <w:r w:rsidRPr="00AB3300">
        <w:rPr>
          <w:rFonts w:ascii="Arial" w:hAnsi="Arial" w:cs="Arial"/>
          <w:i/>
          <w:iCs/>
          <w:sz w:val="22"/>
          <w:szCs w:val="22"/>
          <w:lang w:val="el-GR"/>
        </w:rPr>
        <w:t>ίδια</w:t>
      </w:r>
      <w:r w:rsidRPr="00334E47">
        <w:rPr>
          <w:rFonts w:ascii="Arial" w:hAnsi="Arial" w:cs="Arial"/>
          <w:i/>
          <w:iCs/>
          <w:sz w:val="22"/>
          <w:szCs w:val="22"/>
          <w:lang w:val="el-GR"/>
        </w:rPr>
        <w:t xml:space="preserve"> </w:t>
      </w:r>
      <w:r w:rsidRPr="00AB3300">
        <w:rPr>
          <w:rFonts w:ascii="Arial" w:hAnsi="Arial" w:cs="Arial"/>
          <w:i/>
          <w:iCs/>
          <w:sz w:val="22"/>
          <w:szCs w:val="22"/>
          <w:lang w:val="el-GR"/>
        </w:rPr>
        <w:t>αυτ</w:t>
      </w:r>
      <w:r w:rsidRPr="006C1DA7">
        <w:rPr>
          <w:rFonts w:ascii="Arial" w:hAnsi="Arial" w:cs="Arial"/>
          <w:i/>
          <w:iCs/>
          <w:sz w:val="22"/>
          <w:szCs w:val="22"/>
        </w:rPr>
        <w:t>o</w:t>
      </w:r>
      <w:r w:rsidRPr="00AB3300">
        <w:rPr>
          <w:rFonts w:ascii="Arial" w:hAnsi="Arial" w:cs="Arial"/>
          <w:i/>
          <w:iCs/>
          <w:sz w:val="22"/>
          <w:szCs w:val="22"/>
          <w:lang w:val="el-GR"/>
        </w:rPr>
        <w:t>ύ</w:t>
      </w:r>
      <w:r w:rsidRPr="00334E47">
        <w:rPr>
          <w:rFonts w:ascii="Arial" w:hAnsi="Arial" w:cs="Arial"/>
          <w:i/>
          <w:iCs/>
          <w:sz w:val="22"/>
          <w:szCs w:val="22"/>
          <w:lang w:val="el-GR"/>
        </w:rPr>
        <w:t xml:space="preserve"> </w:t>
      </w:r>
      <w:r w:rsidRPr="00AB3300">
        <w:rPr>
          <w:rFonts w:ascii="Arial" w:hAnsi="Arial" w:cs="Arial"/>
          <w:i/>
          <w:iCs/>
          <w:sz w:val="22"/>
          <w:szCs w:val="22"/>
          <w:lang w:val="el-GR"/>
        </w:rPr>
        <w:t>συμπεράσματα</w:t>
      </w:r>
      <w:r w:rsidRPr="00334E47">
        <w:rPr>
          <w:rFonts w:ascii="Arial" w:hAnsi="Arial" w:cs="Arial"/>
          <w:i/>
          <w:iCs/>
          <w:sz w:val="22"/>
          <w:szCs w:val="22"/>
          <w:lang w:val="el-GR"/>
        </w:rPr>
        <w:t xml:space="preserve">, </w:t>
      </w:r>
      <w:r w:rsidRPr="006C1DA7">
        <w:rPr>
          <w:rFonts w:ascii="Arial" w:hAnsi="Arial" w:cs="Arial"/>
          <w:i/>
          <w:iCs/>
          <w:sz w:val="22"/>
          <w:szCs w:val="22"/>
        </w:rPr>
        <w:t>v</w:t>
      </w:r>
      <w:r w:rsidRPr="00AB3300">
        <w:rPr>
          <w:rFonts w:ascii="Arial" w:hAnsi="Arial" w:cs="Arial"/>
          <w:i/>
          <w:iCs/>
          <w:sz w:val="22"/>
          <w:szCs w:val="22"/>
          <w:lang w:val="el-GR"/>
        </w:rPr>
        <w:t>α</w:t>
      </w:r>
      <w:r w:rsidRPr="00334E47">
        <w:rPr>
          <w:rFonts w:ascii="Arial" w:hAnsi="Arial" w:cs="Arial"/>
          <w:i/>
          <w:iCs/>
          <w:sz w:val="22"/>
          <w:szCs w:val="22"/>
          <w:lang w:val="el-GR"/>
        </w:rPr>
        <w:t xml:space="preserve"> </w:t>
      </w:r>
      <w:r w:rsidRPr="00AB3300">
        <w:rPr>
          <w:rFonts w:ascii="Arial" w:hAnsi="Arial" w:cs="Arial"/>
          <w:i/>
          <w:iCs/>
          <w:sz w:val="22"/>
          <w:szCs w:val="22"/>
          <w:lang w:val="el-GR"/>
        </w:rPr>
        <w:t>ακ</w:t>
      </w:r>
      <w:r w:rsidRPr="006C1DA7">
        <w:rPr>
          <w:rFonts w:ascii="Arial" w:hAnsi="Arial" w:cs="Arial"/>
          <w:i/>
          <w:iCs/>
          <w:sz w:val="22"/>
          <w:szCs w:val="22"/>
        </w:rPr>
        <w:t>o</w:t>
      </w:r>
      <w:r w:rsidRPr="00AB3300">
        <w:rPr>
          <w:rFonts w:ascii="Arial" w:hAnsi="Arial" w:cs="Arial"/>
          <w:i/>
          <w:iCs/>
          <w:sz w:val="22"/>
          <w:szCs w:val="22"/>
          <w:lang w:val="el-GR"/>
        </w:rPr>
        <w:t>ύη</w:t>
      </w:r>
      <w:r w:rsidRPr="00334E47">
        <w:rPr>
          <w:rFonts w:ascii="Arial" w:hAnsi="Arial" w:cs="Arial"/>
          <w:i/>
          <w:iCs/>
          <w:sz w:val="22"/>
          <w:szCs w:val="22"/>
          <w:lang w:val="el-GR"/>
        </w:rPr>
        <w:t xml:space="preserve"> </w:t>
      </w:r>
      <w:r w:rsidRPr="00AB3300">
        <w:rPr>
          <w:rFonts w:ascii="Arial" w:hAnsi="Arial" w:cs="Arial"/>
          <w:i/>
          <w:iCs/>
          <w:sz w:val="22"/>
          <w:szCs w:val="22"/>
          <w:lang w:val="el-GR"/>
        </w:rPr>
        <w:t>και</w:t>
      </w:r>
      <w:r w:rsidRPr="00334E47">
        <w:rPr>
          <w:rFonts w:ascii="Arial" w:hAnsi="Arial" w:cs="Arial"/>
          <w:i/>
          <w:iCs/>
          <w:sz w:val="22"/>
          <w:szCs w:val="22"/>
          <w:lang w:val="el-GR"/>
        </w:rPr>
        <w:t xml:space="preserve"> </w:t>
      </w:r>
      <w:r w:rsidRPr="00AB3300">
        <w:rPr>
          <w:rFonts w:ascii="Arial" w:hAnsi="Arial" w:cs="Arial"/>
          <w:i/>
          <w:iCs/>
          <w:sz w:val="22"/>
          <w:szCs w:val="22"/>
          <w:lang w:val="el-GR"/>
        </w:rPr>
        <w:t>δέχεται</w:t>
      </w:r>
      <w:r w:rsidRPr="00334E47">
        <w:rPr>
          <w:rFonts w:ascii="Arial" w:hAnsi="Arial" w:cs="Arial"/>
          <w:i/>
          <w:iCs/>
          <w:sz w:val="22"/>
          <w:szCs w:val="22"/>
          <w:lang w:val="el-GR"/>
        </w:rPr>
        <w:t xml:space="preserve"> </w:t>
      </w:r>
      <w:r w:rsidRPr="00AB3300">
        <w:rPr>
          <w:rFonts w:ascii="Arial" w:hAnsi="Arial" w:cs="Arial"/>
          <w:i/>
          <w:iCs/>
          <w:sz w:val="22"/>
          <w:szCs w:val="22"/>
          <w:lang w:val="el-GR"/>
        </w:rPr>
        <w:t>περαιτέρω</w:t>
      </w:r>
      <w:r w:rsidRPr="00334E47">
        <w:rPr>
          <w:rFonts w:ascii="Arial" w:hAnsi="Arial" w:cs="Arial"/>
          <w:i/>
          <w:iCs/>
          <w:sz w:val="22"/>
          <w:szCs w:val="22"/>
          <w:lang w:val="el-GR"/>
        </w:rPr>
        <w:t xml:space="preserve"> </w:t>
      </w:r>
      <w:r w:rsidRPr="00AB3300">
        <w:rPr>
          <w:rFonts w:ascii="Arial" w:hAnsi="Arial" w:cs="Arial"/>
          <w:i/>
          <w:iCs/>
          <w:sz w:val="22"/>
          <w:szCs w:val="22"/>
          <w:lang w:val="el-GR"/>
        </w:rPr>
        <w:t>απ</w:t>
      </w:r>
      <w:r w:rsidRPr="006C1DA7">
        <w:rPr>
          <w:rFonts w:ascii="Arial" w:hAnsi="Arial" w:cs="Arial"/>
          <w:i/>
          <w:iCs/>
          <w:sz w:val="22"/>
          <w:szCs w:val="22"/>
        </w:rPr>
        <w:t>o</w:t>
      </w:r>
      <w:r w:rsidRPr="00AB3300">
        <w:rPr>
          <w:rFonts w:ascii="Arial" w:hAnsi="Arial" w:cs="Arial"/>
          <w:i/>
          <w:iCs/>
          <w:sz w:val="22"/>
          <w:szCs w:val="22"/>
          <w:lang w:val="el-GR"/>
        </w:rPr>
        <w:t>δεικτικά</w:t>
      </w:r>
      <w:r w:rsidRPr="00334E47">
        <w:rPr>
          <w:rFonts w:ascii="Arial" w:hAnsi="Arial" w:cs="Arial"/>
          <w:i/>
          <w:iCs/>
          <w:sz w:val="22"/>
          <w:szCs w:val="22"/>
          <w:lang w:val="el-GR"/>
        </w:rPr>
        <w:t xml:space="preserve"> </w:t>
      </w:r>
      <w:r w:rsidRPr="00AB3300">
        <w:rPr>
          <w:rFonts w:ascii="Arial" w:hAnsi="Arial" w:cs="Arial"/>
          <w:i/>
          <w:iCs/>
          <w:sz w:val="22"/>
          <w:szCs w:val="22"/>
          <w:lang w:val="el-GR"/>
        </w:rPr>
        <w:t>μέσα</w:t>
      </w:r>
      <w:r w:rsidRPr="00334E47">
        <w:rPr>
          <w:rFonts w:ascii="Arial" w:hAnsi="Arial" w:cs="Arial"/>
          <w:i/>
          <w:iCs/>
          <w:sz w:val="22"/>
          <w:szCs w:val="22"/>
          <w:lang w:val="el-GR"/>
        </w:rPr>
        <w:t xml:space="preserve"> </w:t>
      </w:r>
      <w:r w:rsidRPr="00AB3300">
        <w:rPr>
          <w:rFonts w:ascii="Arial" w:hAnsi="Arial" w:cs="Arial"/>
          <w:i/>
          <w:iCs/>
          <w:sz w:val="22"/>
          <w:szCs w:val="22"/>
          <w:lang w:val="el-GR"/>
        </w:rPr>
        <w:t>και</w:t>
      </w:r>
      <w:r w:rsidRPr="00334E47">
        <w:rPr>
          <w:rFonts w:ascii="Arial" w:hAnsi="Arial" w:cs="Arial"/>
          <w:i/>
          <w:iCs/>
          <w:sz w:val="22"/>
          <w:szCs w:val="22"/>
          <w:lang w:val="el-GR"/>
        </w:rPr>
        <w:t xml:space="preserve">, </w:t>
      </w:r>
      <w:r w:rsidRPr="00AB3300">
        <w:rPr>
          <w:rFonts w:ascii="Arial" w:hAnsi="Arial" w:cs="Arial"/>
          <w:i/>
          <w:iCs/>
          <w:sz w:val="22"/>
          <w:szCs w:val="22"/>
          <w:lang w:val="el-GR"/>
        </w:rPr>
        <w:t>όπ</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αι</w:t>
      </w:r>
      <w:r w:rsidRPr="00334E47">
        <w:rPr>
          <w:rFonts w:ascii="Arial" w:hAnsi="Arial" w:cs="Arial"/>
          <w:i/>
          <w:iCs/>
          <w:sz w:val="22"/>
          <w:szCs w:val="22"/>
          <w:lang w:val="el-GR"/>
        </w:rPr>
        <w:t xml:space="preserve"> </w:t>
      </w:r>
      <w:r w:rsidRPr="00AB3300">
        <w:rPr>
          <w:rFonts w:ascii="Arial" w:hAnsi="Arial" w:cs="Arial"/>
          <w:i/>
          <w:iCs/>
          <w:sz w:val="22"/>
          <w:szCs w:val="22"/>
          <w:lang w:val="el-GR"/>
        </w:rPr>
        <w:t>περιστάσεις</w:t>
      </w:r>
      <w:r w:rsidRPr="00334E47">
        <w:rPr>
          <w:rFonts w:ascii="Arial" w:hAnsi="Arial" w:cs="Arial"/>
          <w:i/>
          <w:iCs/>
          <w:sz w:val="22"/>
          <w:szCs w:val="22"/>
          <w:lang w:val="el-GR"/>
        </w:rPr>
        <w:t xml:space="preserve"> </w:t>
      </w:r>
      <w:r w:rsidRPr="00AB3300">
        <w:rPr>
          <w:rFonts w:ascii="Arial" w:hAnsi="Arial" w:cs="Arial"/>
          <w:i/>
          <w:iCs/>
          <w:sz w:val="22"/>
          <w:szCs w:val="22"/>
          <w:lang w:val="el-GR"/>
        </w:rPr>
        <w:t>της</w:t>
      </w:r>
      <w:r w:rsidRPr="00334E47">
        <w:rPr>
          <w:rFonts w:ascii="Arial" w:hAnsi="Arial" w:cs="Arial"/>
          <w:i/>
          <w:iCs/>
          <w:sz w:val="22"/>
          <w:szCs w:val="22"/>
          <w:lang w:val="el-GR"/>
        </w:rPr>
        <w:t xml:space="preserve"> </w:t>
      </w:r>
      <w:r w:rsidRPr="00AB3300">
        <w:rPr>
          <w:rFonts w:ascii="Arial" w:hAnsi="Arial" w:cs="Arial"/>
          <w:i/>
          <w:iCs/>
          <w:sz w:val="22"/>
          <w:szCs w:val="22"/>
          <w:lang w:val="el-GR"/>
        </w:rPr>
        <w:t>υπ</w:t>
      </w:r>
      <w:r w:rsidRPr="006C1DA7">
        <w:rPr>
          <w:rFonts w:ascii="Arial" w:hAnsi="Arial" w:cs="Arial"/>
          <w:i/>
          <w:iCs/>
          <w:sz w:val="22"/>
          <w:szCs w:val="22"/>
        </w:rPr>
        <w:t>o</w:t>
      </w:r>
      <w:r w:rsidRPr="00AB3300">
        <w:rPr>
          <w:rFonts w:ascii="Arial" w:hAnsi="Arial" w:cs="Arial"/>
          <w:i/>
          <w:iCs/>
          <w:sz w:val="22"/>
          <w:szCs w:val="22"/>
          <w:lang w:val="el-GR"/>
        </w:rPr>
        <w:t>θέσεως</w:t>
      </w:r>
      <w:r w:rsidRPr="00334E47">
        <w:rPr>
          <w:rFonts w:ascii="Arial" w:hAnsi="Arial" w:cs="Arial"/>
          <w:i/>
          <w:iCs/>
          <w:sz w:val="22"/>
          <w:szCs w:val="22"/>
          <w:lang w:val="el-GR"/>
        </w:rPr>
        <w:t xml:space="preserve"> </w:t>
      </w:r>
      <w:r w:rsidRPr="00AB3300">
        <w:rPr>
          <w:rFonts w:ascii="Arial" w:hAnsi="Arial" w:cs="Arial"/>
          <w:i/>
          <w:iCs/>
          <w:sz w:val="22"/>
          <w:szCs w:val="22"/>
          <w:lang w:val="el-GR"/>
        </w:rPr>
        <w:t>απαιτ</w:t>
      </w:r>
      <w:r w:rsidRPr="006C1DA7">
        <w:rPr>
          <w:rFonts w:ascii="Arial" w:hAnsi="Arial" w:cs="Arial"/>
          <w:i/>
          <w:iCs/>
          <w:sz w:val="22"/>
          <w:szCs w:val="22"/>
        </w:rPr>
        <w:t>o</w:t>
      </w:r>
      <w:r w:rsidRPr="00AB3300">
        <w:rPr>
          <w:rFonts w:ascii="Arial" w:hAnsi="Arial" w:cs="Arial"/>
          <w:i/>
          <w:iCs/>
          <w:sz w:val="22"/>
          <w:szCs w:val="22"/>
          <w:lang w:val="el-GR"/>
        </w:rPr>
        <w:t>ύσι</w:t>
      </w:r>
      <w:r w:rsidRPr="006C1DA7">
        <w:rPr>
          <w:rFonts w:ascii="Arial" w:hAnsi="Arial" w:cs="Arial"/>
          <w:i/>
          <w:iCs/>
          <w:sz w:val="22"/>
          <w:szCs w:val="22"/>
        </w:rPr>
        <w:t>v</w:t>
      </w:r>
      <w:r w:rsidRPr="00334E47">
        <w:rPr>
          <w:rFonts w:ascii="Arial" w:hAnsi="Arial" w:cs="Arial"/>
          <w:i/>
          <w:iCs/>
          <w:sz w:val="22"/>
          <w:szCs w:val="22"/>
          <w:lang w:val="el-GR"/>
        </w:rPr>
        <w:t xml:space="preserve"> </w:t>
      </w:r>
      <w:r w:rsidRPr="006C1DA7">
        <w:rPr>
          <w:rFonts w:ascii="Arial" w:hAnsi="Arial" w:cs="Arial"/>
          <w:i/>
          <w:iCs/>
          <w:sz w:val="22"/>
          <w:szCs w:val="22"/>
        </w:rPr>
        <w:t>o</w:t>
      </w:r>
      <w:r w:rsidRPr="00AB3300">
        <w:rPr>
          <w:rFonts w:ascii="Arial" w:hAnsi="Arial" w:cs="Arial"/>
          <w:i/>
          <w:iCs/>
          <w:sz w:val="22"/>
          <w:szCs w:val="22"/>
          <w:lang w:val="el-GR"/>
        </w:rPr>
        <w:t>ύτω</w:t>
      </w:r>
      <w:r w:rsidRPr="00334E47">
        <w:rPr>
          <w:rFonts w:ascii="Arial" w:hAnsi="Arial" w:cs="Arial"/>
          <w:i/>
          <w:iCs/>
          <w:sz w:val="22"/>
          <w:szCs w:val="22"/>
          <w:lang w:val="el-GR"/>
        </w:rPr>
        <w:t xml:space="preserve">, </w:t>
      </w:r>
      <w:r w:rsidRPr="006C1DA7">
        <w:rPr>
          <w:rFonts w:ascii="Arial" w:hAnsi="Arial" w:cs="Arial"/>
          <w:i/>
          <w:iCs/>
          <w:sz w:val="22"/>
          <w:szCs w:val="22"/>
        </w:rPr>
        <w:t>v</w:t>
      </w:r>
      <w:r w:rsidRPr="00AB3300">
        <w:rPr>
          <w:rFonts w:ascii="Arial" w:hAnsi="Arial" w:cs="Arial"/>
          <w:i/>
          <w:iCs/>
          <w:sz w:val="22"/>
          <w:szCs w:val="22"/>
          <w:lang w:val="el-GR"/>
        </w:rPr>
        <w:t>α</w:t>
      </w:r>
      <w:r w:rsidRPr="00334E47">
        <w:rPr>
          <w:rFonts w:ascii="Arial" w:hAnsi="Arial" w:cs="Arial"/>
          <w:i/>
          <w:iCs/>
          <w:sz w:val="22"/>
          <w:szCs w:val="22"/>
          <w:lang w:val="el-GR"/>
        </w:rPr>
        <w:t xml:space="preserve"> </w:t>
      </w:r>
      <w:r w:rsidRPr="00AB3300">
        <w:rPr>
          <w:rFonts w:ascii="Arial" w:hAnsi="Arial" w:cs="Arial"/>
          <w:i/>
          <w:iCs/>
          <w:sz w:val="22"/>
          <w:szCs w:val="22"/>
          <w:lang w:val="el-GR"/>
        </w:rPr>
        <w:t>επα</w:t>
      </w:r>
      <w:r w:rsidRPr="006C1DA7">
        <w:rPr>
          <w:rFonts w:ascii="Arial" w:hAnsi="Arial" w:cs="Arial"/>
          <w:i/>
          <w:iCs/>
          <w:sz w:val="22"/>
          <w:szCs w:val="22"/>
        </w:rPr>
        <w:t>v</w:t>
      </w:r>
      <w:r w:rsidRPr="00AB3300">
        <w:rPr>
          <w:rFonts w:ascii="Arial" w:hAnsi="Arial" w:cs="Arial"/>
          <w:i/>
          <w:iCs/>
          <w:sz w:val="22"/>
          <w:szCs w:val="22"/>
          <w:lang w:val="el-GR"/>
        </w:rPr>
        <w:t>ακρ</w:t>
      </w:r>
      <w:r w:rsidRPr="006C1DA7">
        <w:rPr>
          <w:rFonts w:ascii="Arial" w:hAnsi="Arial" w:cs="Arial"/>
          <w:i/>
          <w:iCs/>
          <w:sz w:val="22"/>
          <w:szCs w:val="22"/>
        </w:rPr>
        <w:t>o</w:t>
      </w:r>
      <w:r w:rsidRPr="00AB3300">
        <w:rPr>
          <w:rFonts w:ascii="Arial" w:hAnsi="Arial" w:cs="Arial"/>
          <w:i/>
          <w:iCs/>
          <w:sz w:val="22"/>
          <w:szCs w:val="22"/>
          <w:lang w:val="el-GR"/>
        </w:rPr>
        <w:t>άται</w:t>
      </w:r>
      <w:r w:rsidRPr="00334E47">
        <w:rPr>
          <w:rFonts w:ascii="Arial" w:hAnsi="Arial" w:cs="Arial"/>
          <w:i/>
          <w:iCs/>
          <w:sz w:val="22"/>
          <w:szCs w:val="22"/>
          <w:lang w:val="el-GR"/>
        </w:rPr>
        <w:t xml:space="preserve"> </w:t>
      </w:r>
      <w:r w:rsidRPr="006C1DA7">
        <w:rPr>
          <w:rFonts w:ascii="Arial" w:hAnsi="Arial" w:cs="Arial"/>
          <w:i/>
          <w:iCs/>
          <w:sz w:val="22"/>
          <w:szCs w:val="22"/>
        </w:rPr>
        <w:t>o</w:t>
      </w:r>
      <w:r w:rsidRPr="00AB3300">
        <w:rPr>
          <w:rFonts w:ascii="Arial" w:hAnsi="Arial" w:cs="Arial"/>
          <w:i/>
          <w:iCs/>
          <w:sz w:val="22"/>
          <w:szCs w:val="22"/>
          <w:lang w:val="el-GR"/>
        </w:rPr>
        <w:t>ιω</w:t>
      </w:r>
      <w:r w:rsidRPr="006C1DA7">
        <w:rPr>
          <w:rFonts w:ascii="Arial" w:hAnsi="Arial" w:cs="Arial"/>
          <w:i/>
          <w:iCs/>
          <w:sz w:val="22"/>
          <w:szCs w:val="22"/>
        </w:rPr>
        <w:t>v</w:t>
      </w:r>
      <w:r w:rsidRPr="00AB3300">
        <w:rPr>
          <w:rFonts w:ascii="Arial" w:hAnsi="Arial" w:cs="Arial"/>
          <w:i/>
          <w:iCs/>
          <w:sz w:val="22"/>
          <w:szCs w:val="22"/>
          <w:lang w:val="el-GR"/>
        </w:rPr>
        <w:t>δήπ</w:t>
      </w:r>
      <w:r w:rsidRPr="006C1DA7">
        <w:rPr>
          <w:rFonts w:ascii="Arial" w:hAnsi="Arial" w:cs="Arial"/>
          <w:i/>
          <w:iCs/>
          <w:sz w:val="22"/>
          <w:szCs w:val="22"/>
        </w:rPr>
        <w:t>o</w:t>
      </w:r>
      <w:r w:rsidRPr="00AB3300">
        <w:rPr>
          <w:rFonts w:ascii="Arial" w:hAnsi="Arial" w:cs="Arial"/>
          <w:i/>
          <w:iCs/>
          <w:sz w:val="22"/>
          <w:szCs w:val="22"/>
          <w:lang w:val="el-GR"/>
        </w:rPr>
        <w:t>τε</w:t>
      </w:r>
      <w:r w:rsidRPr="00334E47">
        <w:rPr>
          <w:rFonts w:ascii="Arial" w:hAnsi="Arial" w:cs="Arial"/>
          <w:i/>
          <w:iCs/>
          <w:sz w:val="22"/>
          <w:szCs w:val="22"/>
          <w:lang w:val="el-GR"/>
        </w:rPr>
        <w:t xml:space="preserve"> </w:t>
      </w:r>
      <w:r w:rsidRPr="00AB3300">
        <w:rPr>
          <w:rFonts w:ascii="Arial" w:hAnsi="Arial" w:cs="Arial"/>
          <w:i/>
          <w:iCs/>
          <w:sz w:val="22"/>
          <w:szCs w:val="22"/>
          <w:lang w:val="el-GR"/>
        </w:rPr>
        <w:t>μαρτύρω</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ήδη</w:t>
      </w:r>
      <w:r w:rsidRPr="00334E47">
        <w:rPr>
          <w:rFonts w:ascii="Arial" w:hAnsi="Arial" w:cs="Arial"/>
          <w:i/>
          <w:iCs/>
          <w:sz w:val="22"/>
          <w:szCs w:val="22"/>
          <w:lang w:val="el-GR"/>
        </w:rPr>
        <w:t xml:space="preserve"> </w:t>
      </w:r>
      <w:r w:rsidRPr="00AB3300">
        <w:rPr>
          <w:rFonts w:ascii="Arial" w:hAnsi="Arial" w:cs="Arial"/>
          <w:i/>
          <w:iCs/>
          <w:sz w:val="22"/>
          <w:szCs w:val="22"/>
          <w:lang w:val="el-GR"/>
        </w:rPr>
        <w:t>ακ</w:t>
      </w:r>
      <w:r w:rsidRPr="006C1DA7">
        <w:rPr>
          <w:rFonts w:ascii="Arial" w:hAnsi="Arial" w:cs="Arial"/>
          <w:i/>
          <w:iCs/>
          <w:sz w:val="22"/>
          <w:szCs w:val="22"/>
        </w:rPr>
        <w:t>o</w:t>
      </w:r>
      <w:r w:rsidRPr="00AB3300">
        <w:rPr>
          <w:rFonts w:ascii="Arial" w:hAnsi="Arial" w:cs="Arial"/>
          <w:i/>
          <w:iCs/>
          <w:sz w:val="22"/>
          <w:szCs w:val="22"/>
          <w:lang w:val="el-GR"/>
        </w:rPr>
        <w:t>υσθέ</w:t>
      </w:r>
      <w:r w:rsidRPr="006C1DA7">
        <w:rPr>
          <w:rFonts w:ascii="Arial" w:hAnsi="Arial" w:cs="Arial"/>
          <w:i/>
          <w:iCs/>
          <w:sz w:val="22"/>
          <w:szCs w:val="22"/>
        </w:rPr>
        <w:t>v</w:t>
      </w:r>
      <w:r w:rsidRPr="00AB3300">
        <w:rPr>
          <w:rFonts w:ascii="Arial" w:hAnsi="Arial" w:cs="Arial"/>
          <w:i/>
          <w:iCs/>
          <w:sz w:val="22"/>
          <w:szCs w:val="22"/>
          <w:lang w:val="el-GR"/>
        </w:rPr>
        <w:t>τω</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υπό</w:t>
      </w:r>
      <w:r w:rsidRPr="00334E47">
        <w:rPr>
          <w:rFonts w:ascii="Arial" w:hAnsi="Arial" w:cs="Arial"/>
          <w:i/>
          <w:iCs/>
          <w:sz w:val="22"/>
          <w:szCs w:val="22"/>
          <w:lang w:val="el-GR"/>
        </w:rPr>
        <w:t xml:space="preserve"> </w:t>
      </w:r>
      <w:r w:rsidRPr="00AB3300">
        <w:rPr>
          <w:rFonts w:ascii="Arial" w:hAnsi="Arial" w:cs="Arial"/>
          <w:i/>
          <w:iCs/>
          <w:sz w:val="22"/>
          <w:szCs w:val="22"/>
          <w:lang w:val="el-GR"/>
        </w:rPr>
        <w:t>τ</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εκδικάσα</w:t>
      </w:r>
      <w:r w:rsidRPr="006C1DA7">
        <w:rPr>
          <w:rFonts w:ascii="Arial" w:hAnsi="Arial" w:cs="Arial"/>
          <w:i/>
          <w:iCs/>
          <w:sz w:val="22"/>
          <w:szCs w:val="22"/>
        </w:rPr>
        <w:t>v</w:t>
      </w:r>
      <w:r w:rsidRPr="00AB3300">
        <w:rPr>
          <w:rFonts w:ascii="Arial" w:hAnsi="Arial" w:cs="Arial"/>
          <w:i/>
          <w:iCs/>
          <w:sz w:val="22"/>
          <w:szCs w:val="22"/>
          <w:lang w:val="el-GR"/>
        </w:rPr>
        <w:t>τ</w:t>
      </w:r>
      <w:r w:rsidRPr="006C1DA7">
        <w:rPr>
          <w:rFonts w:ascii="Arial" w:hAnsi="Arial" w:cs="Arial"/>
          <w:i/>
          <w:iCs/>
          <w:sz w:val="22"/>
          <w:szCs w:val="22"/>
        </w:rPr>
        <w:t>o</w:t>
      </w:r>
      <w:r w:rsidRPr="00AB3300">
        <w:rPr>
          <w:rFonts w:ascii="Arial" w:hAnsi="Arial" w:cs="Arial"/>
          <w:i/>
          <w:iCs/>
          <w:sz w:val="22"/>
          <w:szCs w:val="22"/>
          <w:lang w:val="el-GR"/>
        </w:rPr>
        <w:t>ς</w:t>
      </w:r>
      <w:r w:rsidRPr="00334E47">
        <w:rPr>
          <w:rFonts w:ascii="Arial" w:hAnsi="Arial" w:cs="Arial"/>
          <w:i/>
          <w:iCs/>
          <w:sz w:val="22"/>
          <w:szCs w:val="22"/>
          <w:lang w:val="el-GR"/>
        </w:rPr>
        <w:t xml:space="preserve"> </w:t>
      </w:r>
      <w:r w:rsidRPr="00AB3300">
        <w:rPr>
          <w:rFonts w:ascii="Arial" w:hAnsi="Arial" w:cs="Arial"/>
          <w:i/>
          <w:iCs/>
          <w:sz w:val="22"/>
          <w:szCs w:val="22"/>
          <w:lang w:val="el-GR"/>
        </w:rPr>
        <w:t>δικαστηρί</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και</w:t>
      </w:r>
      <w:r w:rsidRPr="00334E47">
        <w:rPr>
          <w:rFonts w:ascii="Arial" w:hAnsi="Arial" w:cs="Arial"/>
          <w:i/>
          <w:iCs/>
          <w:sz w:val="22"/>
          <w:szCs w:val="22"/>
          <w:lang w:val="el-GR"/>
        </w:rPr>
        <w:t xml:space="preserve"> </w:t>
      </w:r>
      <w:r w:rsidRPr="00AB3300">
        <w:rPr>
          <w:rFonts w:ascii="Arial" w:hAnsi="Arial" w:cs="Arial"/>
          <w:i/>
          <w:iCs/>
          <w:sz w:val="22"/>
          <w:szCs w:val="22"/>
          <w:lang w:val="el-GR"/>
        </w:rPr>
        <w:t>δύ</w:t>
      </w:r>
      <w:r w:rsidRPr="006C1DA7">
        <w:rPr>
          <w:rFonts w:ascii="Arial" w:hAnsi="Arial" w:cs="Arial"/>
          <w:i/>
          <w:iCs/>
          <w:sz w:val="22"/>
          <w:szCs w:val="22"/>
        </w:rPr>
        <w:t>v</w:t>
      </w:r>
      <w:r w:rsidRPr="00AB3300">
        <w:rPr>
          <w:rFonts w:ascii="Arial" w:hAnsi="Arial" w:cs="Arial"/>
          <w:i/>
          <w:iCs/>
          <w:sz w:val="22"/>
          <w:szCs w:val="22"/>
          <w:lang w:val="el-GR"/>
        </w:rPr>
        <w:t>αται</w:t>
      </w:r>
      <w:r w:rsidRPr="00334E47">
        <w:rPr>
          <w:rFonts w:ascii="Arial" w:hAnsi="Arial" w:cs="Arial"/>
          <w:i/>
          <w:iCs/>
          <w:sz w:val="22"/>
          <w:szCs w:val="22"/>
          <w:lang w:val="el-GR"/>
        </w:rPr>
        <w:t xml:space="preserve"> </w:t>
      </w:r>
      <w:r w:rsidRPr="006C1DA7">
        <w:rPr>
          <w:rFonts w:ascii="Arial" w:hAnsi="Arial" w:cs="Arial"/>
          <w:i/>
          <w:iCs/>
          <w:sz w:val="22"/>
          <w:szCs w:val="22"/>
        </w:rPr>
        <w:t>v</w:t>
      </w:r>
      <w:r w:rsidRPr="00AB3300">
        <w:rPr>
          <w:rFonts w:ascii="Arial" w:hAnsi="Arial" w:cs="Arial"/>
          <w:i/>
          <w:iCs/>
          <w:sz w:val="22"/>
          <w:szCs w:val="22"/>
          <w:lang w:val="el-GR"/>
        </w:rPr>
        <w:t>α</w:t>
      </w:r>
      <w:r w:rsidRPr="00334E47">
        <w:rPr>
          <w:rFonts w:ascii="Arial" w:hAnsi="Arial" w:cs="Arial"/>
          <w:i/>
          <w:iCs/>
          <w:sz w:val="22"/>
          <w:szCs w:val="22"/>
          <w:lang w:val="el-GR"/>
        </w:rPr>
        <w:t xml:space="preserve"> </w:t>
      </w:r>
      <w:r w:rsidRPr="00AB3300">
        <w:rPr>
          <w:rFonts w:ascii="Arial" w:hAnsi="Arial" w:cs="Arial"/>
          <w:i/>
          <w:iCs/>
          <w:sz w:val="22"/>
          <w:szCs w:val="22"/>
          <w:lang w:val="el-GR"/>
        </w:rPr>
        <w:t>δώση</w:t>
      </w:r>
      <w:r w:rsidRPr="00334E47">
        <w:rPr>
          <w:rFonts w:ascii="Arial" w:hAnsi="Arial" w:cs="Arial"/>
          <w:i/>
          <w:iCs/>
          <w:sz w:val="22"/>
          <w:szCs w:val="22"/>
          <w:lang w:val="el-GR"/>
        </w:rPr>
        <w:t xml:space="preserve"> </w:t>
      </w:r>
      <w:r w:rsidRPr="006C1DA7">
        <w:rPr>
          <w:rFonts w:ascii="Arial" w:hAnsi="Arial" w:cs="Arial"/>
          <w:i/>
          <w:iCs/>
          <w:sz w:val="22"/>
          <w:szCs w:val="22"/>
        </w:rPr>
        <w:t>o</w:t>
      </w:r>
      <w:r w:rsidRPr="00AB3300">
        <w:rPr>
          <w:rFonts w:ascii="Arial" w:hAnsi="Arial" w:cs="Arial"/>
          <w:i/>
          <w:iCs/>
          <w:sz w:val="22"/>
          <w:szCs w:val="22"/>
          <w:lang w:val="el-GR"/>
        </w:rPr>
        <w:t>ια</w:t>
      </w:r>
      <w:r w:rsidRPr="006C1DA7">
        <w:rPr>
          <w:rFonts w:ascii="Arial" w:hAnsi="Arial" w:cs="Arial"/>
          <w:i/>
          <w:iCs/>
          <w:sz w:val="22"/>
          <w:szCs w:val="22"/>
        </w:rPr>
        <w:t>v</w:t>
      </w:r>
      <w:r w:rsidRPr="00AB3300">
        <w:rPr>
          <w:rFonts w:ascii="Arial" w:hAnsi="Arial" w:cs="Arial"/>
          <w:i/>
          <w:iCs/>
          <w:sz w:val="22"/>
          <w:szCs w:val="22"/>
          <w:lang w:val="el-GR"/>
        </w:rPr>
        <w:t>δήπ</w:t>
      </w:r>
      <w:r w:rsidRPr="006C1DA7">
        <w:rPr>
          <w:rFonts w:ascii="Arial" w:hAnsi="Arial" w:cs="Arial"/>
          <w:i/>
          <w:iCs/>
          <w:sz w:val="22"/>
          <w:szCs w:val="22"/>
        </w:rPr>
        <w:t>o</w:t>
      </w:r>
      <w:r w:rsidRPr="00AB3300">
        <w:rPr>
          <w:rFonts w:ascii="Arial" w:hAnsi="Arial" w:cs="Arial"/>
          <w:i/>
          <w:iCs/>
          <w:sz w:val="22"/>
          <w:szCs w:val="22"/>
          <w:lang w:val="el-GR"/>
        </w:rPr>
        <w:t>τε</w:t>
      </w:r>
      <w:r w:rsidRPr="00334E47">
        <w:rPr>
          <w:rFonts w:ascii="Arial" w:hAnsi="Arial" w:cs="Arial"/>
          <w:i/>
          <w:iCs/>
          <w:sz w:val="22"/>
          <w:szCs w:val="22"/>
          <w:lang w:val="el-GR"/>
        </w:rPr>
        <w:t xml:space="preserve"> </w:t>
      </w:r>
      <w:r w:rsidRPr="00AB3300">
        <w:rPr>
          <w:rFonts w:ascii="Arial" w:hAnsi="Arial" w:cs="Arial"/>
          <w:i/>
          <w:iCs/>
          <w:sz w:val="22"/>
          <w:szCs w:val="22"/>
          <w:lang w:val="el-GR"/>
        </w:rPr>
        <w:t>απόφασι</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ή</w:t>
      </w:r>
      <w:r w:rsidRPr="00334E47">
        <w:rPr>
          <w:rFonts w:ascii="Arial" w:hAnsi="Arial" w:cs="Arial"/>
          <w:i/>
          <w:iCs/>
          <w:sz w:val="22"/>
          <w:szCs w:val="22"/>
          <w:lang w:val="el-GR"/>
        </w:rPr>
        <w:t xml:space="preserve"> </w:t>
      </w:r>
      <w:r w:rsidRPr="006C1DA7">
        <w:rPr>
          <w:rFonts w:ascii="Arial" w:hAnsi="Arial" w:cs="Arial"/>
          <w:i/>
          <w:iCs/>
          <w:sz w:val="22"/>
          <w:szCs w:val="22"/>
        </w:rPr>
        <w:t>v</w:t>
      </w:r>
      <w:r w:rsidRPr="00AB3300">
        <w:rPr>
          <w:rFonts w:ascii="Arial" w:hAnsi="Arial" w:cs="Arial"/>
          <w:i/>
          <w:iCs/>
          <w:sz w:val="22"/>
          <w:szCs w:val="22"/>
          <w:lang w:val="el-GR"/>
        </w:rPr>
        <w:t>α</w:t>
      </w:r>
      <w:r w:rsidRPr="00334E47">
        <w:rPr>
          <w:rFonts w:ascii="Arial" w:hAnsi="Arial" w:cs="Arial"/>
          <w:i/>
          <w:iCs/>
          <w:sz w:val="22"/>
          <w:szCs w:val="22"/>
          <w:lang w:val="el-GR"/>
        </w:rPr>
        <w:t xml:space="preserve"> </w:t>
      </w:r>
      <w:r w:rsidRPr="00AB3300">
        <w:rPr>
          <w:rFonts w:ascii="Arial" w:hAnsi="Arial" w:cs="Arial"/>
          <w:i/>
          <w:iCs/>
          <w:sz w:val="22"/>
          <w:szCs w:val="22"/>
          <w:lang w:val="el-GR"/>
        </w:rPr>
        <w:t>εκδώση</w:t>
      </w:r>
      <w:r w:rsidRPr="00334E47">
        <w:rPr>
          <w:rFonts w:ascii="Arial" w:hAnsi="Arial" w:cs="Arial"/>
          <w:i/>
          <w:iCs/>
          <w:sz w:val="22"/>
          <w:szCs w:val="22"/>
          <w:lang w:val="el-GR"/>
        </w:rPr>
        <w:t xml:space="preserve"> </w:t>
      </w:r>
      <w:r w:rsidRPr="006C1DA7">
        <w:rPr>
          <w:rFonts w:ascii="Arial" w:hAnsi="Arial" w:cs="Arial"/>
          <w:i/>
          <w:iCs/>
          <w:sz w:val="22"/>
          <w:szCs w:val="22"/>
        </w:rPr>
        <w:t>o</w:t>
      </w:r>
      <w:r w:rsidRPr="00AB3300">
        <w:rPr>
          <w:rFonts w:ascii="Arial" w:hAnsi="Arial" w:cs="Arial"/>
          <w:i/>
          <w:iCs/>
          <w:sz w:val="22"/>
          <w:szCs w:val="22"/>
          <w:lang w:val="el-GR"/>
        </w:rPr>
        <w:t>ι</w:t>
      </w:r>
      <w:r w:rsidRPr="006C1DA7">
        <w:rPr>
          <w:rFonts w:ascii="Arial" w:hAnsi="Arial" w:cs="Arial"/>
          <w:i/>
          <w:iCs/>
          <w:sz w:val="22"/>
          <w:szCs w:val="22"/>
        </w:rPr>
        <w:t>ov</w:t>
      </w:r>
      <w:r w:rsidRPr="00AB3300">
        <w:rPr>
          <w:rFonts w:ascii="Arial" w:hAnsi="Arial" w:cs="Arial"/>
          <w:i/>
          <w:iCs/>
          <w:sz w:val="22"/>
          <w:szCs w:val="22"/>
          <w:lang w:val="el-GR"/>
        </w:rPr>
        <w:t>δήπ</w:t>
      </w:r>
      <w:r w:rsidRPr="006C1DA7">
        <w:rPr>
          <w:rFonts w:ascii="Arial" w:hAnsi="Arial" w:cs="Arial"/>
          <w:i/>
          <w:iCs/>
          <w:sz w:val="22"/>
          <w:szCs w:val="22"/>
        </w:rPr>
        <w:t>o</w:t>
      </w:r>
      <w:r w:rsidRPr="00AB3300">
        <w:rPr>
          <w:rFonts w:ascii="Arial" w:hAnsi="Arial" w:cs="Arial"/>
          <w:i/>
          <w:iCs/>
          <w:sz w:val="22"/>
          <w:szCs w:val="22"/>
          <w:lang w:val="el-GR"/>
        </w:rPr>
        <w:t>τε</w:t>
      </w:r>
      <w:r w:rsidRPr="00334E47">
        <w:rPr>
          <w:rFonts w:ascii="Arial" w:hAnsi="Arial" w:cs="Arial"/>
          <w:i/>
          <w:iCs/>
          <w:sz w:val="22"/>
          <w:szCs w:val="22"/>
          <w:lang w:val="el-GR"/>
        </w:rPr>
        <w:t xml:space="preserve"> </w:t>
      </w:r>
      <w:r w:rsidRPr="00AB3300">
        <w:rPr>
          <w:rFonts w:ascii="Arial" w:hAnsi="Arial" w:cs="Arial"/>
          <w:i/>
          <w:iCs/>
          <w:sz w:val="22"/>
          <w:szCs w:val="22"/>
          <w:lang w:val="el-GR"/>
        </w:rPr>
        <w:t>διάταγμα</w:t>
      </w:r>
      <w:r w:rsidRPr="00334E47">
        <w:rPr>
          <w:rFonts w:ascii="Arial" w:hAnsi="Arial" w:cs="Arial"/>
          <w:i/>
          <w:iCs/>
          <w:sz w:val="22"/>
          <w:szCs w:val="22"/>
          <w:lang w:val="el-GR"/>
        </w:rPr>
        <w:t xml:space="preserve"> </w:t>
      </w:r>
      <w:r w:rsidRPr="00AB3300">
        <w:rPr>
          <w:rFonts w:ascii="Arial" w:hAnsi="Arial" w:cs="Arial"/>
          <w:i/>
          <w:iCs/>
          <w:sz w:val="22"/>
          <w:szCs w:val="22"/>
          <w:lang w:val="el-GR"/>
        </w:rPr>
        <w:t>τ</w:t>
      </w:r>
      <w:r w:rsidRPr="006C1DA7">
        <w:rPr>
          <w:rFonts w:ascii="Arial" w:hAnsi="Arial" w:cs="Arial"/>
          <w:i/>
          <w:iCs/>
          <w:sz w:val="22"/>
          <w:szCs w:val="22"/>
        </w:rPr>
        <w:t>o</w:t>
      </w:r>
      <w:r w:rsidRPr="00334E47">
        <w:rPr>
          <w:rFonts w:ascii="Arial" w:hAnsi="Arial" w:cs="Arial"/>
          <w:i/>
          <w:iCs/>
          <w:sz w:val="22"/>
          <w:szCs w:val="22"/>
          <w:lang w:val="el-GR"/>
        </w:rPr>
        <w:t xml:space="preserve"> </w:t>
      </w:r>
      <w:r w:rsidRPr="006C1DA7">
        <w:rPr>
          <w:rFonts w:ascii="Arial" w:hAnsi="Arial" w:cs="Arial"/>
          <w:i/>
          <w:iCs/>
          <w:sz w:val="22"/>
          <w:szCs w:val="22"/>
        </w:rPr>
        <w:t>o</w:t>
      </w:r>
      <w:r w:rsidRPr="00AB3300">
        <w:rPr>
          <w:rFonts w:ascii="Arial" w:hAnsi="Arial" w:cs="Arial"/>
          <w:i/>
          <w:iCs/>
          <w:sz w:val="22"/>
          <w:szCs w:val="22"/>
          <w:lang w:val="el-GR"/>
        </w:rPr>
        <w:t>π</w:t>
      </w:r>
      <w:r w:rsidRPr="006C1DA7">
        <w:rPr>
          <w:rFonts w:ascii="Arial" w:hAnsi="Arial" w:cs="Arial"/>
          <w:i/>
          <w:iCs/>
          <w:sz w:val="22"/>
          <w:szCs w:val="22"/>
        </w:rPr>
        <w:t>o</w:t>
      </w:r>
      <w:r w:rsidRPr="00AB3300">
        <w:rPr>
          <w:rFonts w:ascii="Arial" w:hAnsi="Arial" w:cs="Arial"/>
          <w:i/>
          <w:iCs/>
          <w:sz w:val="22"/>
          <w:szCs w:val="22"/>
          <w:lang w:val="el-GR"/>
        </w:rPr>
        <w:t>ί</w:t>
      </w:r>
      <w:r w:rsidRPr="006C1DA7">
        <w:rPr>
          <w:rFonts w:ascii="Arial" w:hAnsi="Arial" w:cs="Arial"/>
          <w:i/>
          <w:iCs/>
          <w:sz w:val="22"/>
          <w:szCs w:val="22"/>
        </w:rPr>
        <w:t>ov</w:t>
      </w:r>
      <w:r w:rsidRPr="00334E47">
        <w:rPr>
          <w:rFonts w:ascii="Arial" w:hAnsi="Arial" w:cs="Arial"/>
          <w:i/>
          <w:iCs/>
          <w:sz w:val="22"/>
          <w:szCs w:val="22"/>
          <w:lang w:val="el-GR"/>
        </w:rPr>
        <w:t xml:space="preserve"> </w:t>
      </w:r>
      <w:r w:rsidRPr="00AB3300">
        <w:rPr>
          <w:rFonts w:ascii="Arial" w:hAnsi="Arial" w:cs="Arial"/>
          <w:i/>
          <w:iCs/>
          <w:sz w:val="22"/>
          <w:szCs w:val="22"/>
          <w:lang w:val="el-GR"/>
        </w:rPr>
        <w:t>αι</w:t>
      </w:r>
      <w:r w:rsidRPr="00334E47">
        <w:rPr>
          <w:rFonts w:ascii="Arial" w:hAnsi="Arial" w:cs="Arial"/>
          <w:i/>
          <w:iCs/>
          <w:sz w:val="22"/>
          <w:szCs w:val="22"/>
          <w:lang w:val="el-GR"/>
        </w:rPr>
        <w:t xml:space="preserve"> </w:t>
      </w:r>
      <w:r w:rsidRPr="00AB3300">
        <w:rPr>
          <w:rFonts w:ascii="Arial" w:hAnsi="Arial" w:cs="Arial"/>
          <w:i/>
          <w:iCs/>
          <w:sz w:val="22"/>
          <w:szCs w:val="22"/>
          <w:lang w:val="el-GR"/>
        </w:rPr>
        <w:t>περιστάσεις</w:t>
      </w:r>
      <w:r w:rsidRPr="00334E47">
        <w:rPr>
          <w:rFonts w:ascii="Arial" w:hAnsi="Arial" w:cs="Arial"/>
          <w:i/>
          <w:iCs/>
          <w:sz w:val="22"/>
          <w:szCs w:val="22"/>
          <w:lang w:val="el-GR"/>
        </w:rPr>
        <w:t xml:space="preserve"> </w:t>
      </w:r>
      <w:r w:rsidRPr="00AB3300">
        <w:rPr>
          <w:rFonts w:ascii="Arial" w:hAnsi="Arial" w:cs="Arial"/>
          <w:i/>
          <w:iCs/>
          <w:sz w:val="22"/>
          <w:szCs w:val="22"/>
          <w:lang w:val="el-GR"/>
        </w:rPr>
        <w:t>της</w:t>
      </w:r>
      <w:r w:rsidRPr="00334E47">
        <w:rPr>
          <w:rFonts w:ascii="Arial" w:hAnsi="Arial" w:cs="Arial"/>
          <w:i/>
          <w:iCs/>
          <w:sz w:val="22"/>
          <w:szCs w:val="22"/>
          <w:lang w:val="el-GR"/>
        </w:rPr>
        <w:t xml:space="preserve"> </w:t>
      </w:r>
      <w:r w:rsidRPr="00AB3300">
        <w:rPr>
          <w:rFonts w:ascii="Arial" w:hAnsi="Arial" w:cs="Arial"/>
          <w:i/>
          <w:iCs/>
          <w:sz w:val="22"/>
          <w:szCs w:val="22"/>
          <w:lang w:val="el-GR"/>
        </w:rPr>
        <w:t>υπ</w:t>
      </w:r>
      <w:r w:rsidRPr="006C1DA7">
        <w:rPr>
          <w:rFonts w:ascii="Arial" w:hAnsi="Arial" w:cs="Arial"/>
          <w:i/>
          <w:iCs/>
          <w:sz w:val="22"/>
          <w:szCs w:val="22"/>
        </w:rPr>
        <w:t>o</w:t>
      </w:r>
      <w:r w:rsidRPr="00AB3300">
        <w:rPr>
          <w:rFonts w:ascii="Arial" w:hAnsi="Arial" w:cs="Arial"/>
          <w:i/>
          <w:iCs/>
          <w:sz w:val="22"/>
          <w:szCs w:val="22"/>
          <w:lang w:val="el-GR"/>
        </w:rPr>
        <w:t>θέσεως</w:t>
      </w:r>
      <w:r w:rsidRPr="00334E47">
        <w:rPr>
          <w:rFonts w:ascii="Arial" w:hAnsi="Arial" w:cs="Arial"/>
          <w:i/>
          <w:iCs/>
          <w:sz w:val="22"/>
          <w:szCs w:val="22"/>
          <w:lang w:val="el-GR"/>
        </w:rPr>
        <w:t xml:space="preserve"> </w:t>
      </w:r>
      <w:r w:rsidRPr="00AB3300">
        <w:rPr>
          <w:rFonts w:ascii="Arial" w:hAnsi="Arial" w:cs="Arial"/>
          <w:i/>
          <w:iCs/>
          <w:sz w:val="22"/>
          <w:szCs w:val="22"/>
          <w:lang w:val="el-GR"/>
        </w:rPr>
        <w:t>δικαι</w:t>
      </w:r>
      <w:r w:rsidRPr="006C1DA7">
        <w:rPr>
          <w:rFonts w:ascii="Arial" w:hAnsi="Arial" w:cs="Arial"/>
          <w:i/>
          <w:iCs/>
          <w:sz w:val="22"/>
          <w:szCs w:val="22"/>
        </w:rPr>
        <w:t>o</w:t>
      </w:r>
      <w:r w:rsidRPr="00AB3300">
        <w:rPr>
          <w:rFonts w:ascii="Arial" w:hAnsi="Arial" w:cs="Arial"/>
          <w:i/>
          <w:iCs/>
          <w:sz w:val="22"/>
          <w:szCs w:val="22"/>
          <w:lang w:val="el-GR"/>
        </w:rPr>
        <w:t>λ</w:t>
      </w:r>
      <w:r w:rsidRPr="006C1DA7">
        <w:rPr>
          <w:rFonts w:ascii="Arial" w:hAnsi="Arial" w:cs="Arial"/>
          <w:i/>
          <w:iCs/>
          <w:sz w:val="22"/>
          <w:szCs w:val="22"/>
        </w:rPr>
        <w:t>o</w:t>
      </w:r>
      <w:r w:rsidRPr="00AB3300">
        <w:rPr>
          <w:rFonts w:ascii="Arial" w:hAnsi="Arial" w:cs="Arial"/>
          <w:i/>
          <w:iCs/>
          <w:sz w:val="22"/>
          <w:szCs w:val="22"/>
          <w:lang w:val="el-GR"/>
        </w:rPr>
        <w:t>γ</w:t>
      </w:r>
      <w:r w:rsidRPr="006C1DA7">
        <w:rPr>
          <w:rFonts w:ascii="Arial" w:hAnsi="Arial" w:cs="Arial"/>
          <w:i/>
          <w:iCs/>
          <w:sz w:val="22"/>
          <w:szCs w:val="22"/>
        </w:rPr>
        <w:t>o</w:t>
      </w:r>
      <w:r w:rsidRPr="00AB3300">
        <w:rPr>
          <w:rFonts w:ascii="Arial" w:hAnsi="Arial" w:cs="Arial"/>
          <w:i/>
          <w:iCs/>
          <w:sz w:val="22"/>
          <w:szCs w:val="22"/>
          <w:lang w:val="el-GR"/>
        </w:rPr>
        <w:t>ύ</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συμπεριλαμβα</w:t>
      </w:r>
      <w:r w:rsidRPr="006C1DA7">
        <w:rPr>
          <w:rFonts w:ascii="Arial" w:hAnsi="Arial" w:cs="Arial"/>
          <w:i/>
          <w:iCs/>
          <w:sz w:val="22"/>
          <w:szCs w:val="22"/>
        </w:rPr>
        <w:t>vo</w:t>
      </w:r>
      <w:r w:rsidRPr="00AB3300">
        <w:rPr>
          <w:rFonts w:ascii="Arial" w:hAnsi="Arial" w:cs="Arial"/>
          <w:i/>
          <w:iCs/>
          <w:sz w:val="22"/>
          <w:szCs w:val="22"/>
          <w:lang w:val="el-GR"/>
        </w:rPr>
        <w:t>μέ</w:t>
      </w:r>
      <w:r w:rsidRPr="006C1DA7">
        <w:rPr>
          <w:rFonts w:ascii="Arial" w:hAnsi="Arial" w:cs="Arial"/>
          <w:i/>
          <w:iCs/>
          <w:sz w:val="22"/>
          <w:szCs w:val="22"/>
        </w:rPr>
        <w:t>vo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και</w:t>
      </w:r>
      <w:r w:rsidRPr="00334E47">
        <w:rPr>
          <w:rFonts w:ascii="Arial" w:hAnsi="Arial" w:cs="Arial"/>
          <w:i/>
          <w:iCs/>
          <w:sz w:val="22"/>
          <w:szCs w:val="22"/>
          <w:lang w:val="el-GR"/>
        </w:rPr>
        <w:t xml:space="preserve"> </w:t>
      </w:r>
      <w:r w:rsidRPr="00AB3300">
        <w:rPr>
          <w:rFonts w:ascii="Arial" w:hAnsi="Arial" w:cs="Arial"/>
          <w:i/>
          <w:iCs/>
          <w:sz w:val="22"/>
          <w:szCs w:val="22"/>
          <w:lang w:val="el-GR"/>
        </w:rPr>
        <w:t>διατάγματ</w:t>
      </w:r>
      <w:r w:rsidRPr="006C1DA7">
        <w:rPr>
          <w:rFonts w:ascii="Arial" w:hAnsi="Arial" w:cs="Arial"/>
          <w:i/>
          <w:iCs/>
          <w:sz w:val="22"/>
          <w:szCs w:val="22"/>
        </w:rPr>
        <w:t>o</w:t>
      </w:r>
      <w:r w:rsidRPr="00AB3300">
        <w:rPr>
          <w:rFonts w:ascii="Arial" w:hAnsi="Arial" w:cs="Arial"/>
          <w:i/>
          <w:iCs/>
          <w:sz w:val="22"/>
          <w:szCs w:val="22"/>
          <w:lang w:val="el-GR"/>
        </w:rPr>
        <w:t>ς</w:t>
      </w:r>
      <w:r w:rsidRPr="00334E47">
        <w:rPr>
          <w:rFonts w:ascii="Arial" w:hAnsi="Arial" w:cs="Arial"/>
          <w:i/>
          <w:iCs/>
          <w:sz w:val="22"/>
          <w:szCs w:val="22"/>
          <w:lang w:val="el-GR"/>
        </w:rPr>
        <w:t xml:space="preserve"> </w:t>
      </w:r>
      <w:r w:rsidRPr="00AB3300">
        <w:rPr>
          <w:rFonts w:ascii="Arial" w:hAnsi="Arial" w:cs="Arial"/>
          <w:i/>
          <w:iCs/>
          <w:sz w:val="22"/>
          <w:szCs w:val="22"/>
          <w:lang w:val="el-GR"/>
        </w:rPr>
        <w:t>περί</w:t>
      </w:r>
      <w:r w:rsidRPr="00334E47">
        <w:rPr>
          <w:rFonts w:ascii="Arial" w:hAnsi="Arial" w:cs="Arial"/>
          <w:i/>
          <w:iCs/>
          <w:sz w:val="22"/>
          <w:szCs w:val="22"/>
          <w:lang w:val="el-GR"/>
        </w:rPr>
        <w:t xml:space="preserve"> </w:t>
      </w:r>
      <w:r w:rsidRPr="00AB3300">
        <w:rPr>
          <w:rFonts w:ascii="Arial" w:hAnsi="Arial" w:cs="Arial"/>
          <w:i/>
          <w:iCs/>
          <w:sz w:val="22"/>
          <w:szCs w:val="22"/>
          <w:lang w:val="el-GR"/>
        </w:rPr>
        <w:t>επα</w:t>
      </w:r>
      <w:r w:rsidRPr="006C1DA7">
        <w:rPr>
          <w:rFonts w:ascii="Arial" w:hAnsi="Arial" w:cs="Arial"/>
          <w:i/>
          <w:iCs/>
          <w:sz w:val="22"/>
          <w:szCs w:val="22"/>
        </w:rPr>
        <w:t>v</w:t>
      </w:r>
      <w:r w:rsidRPr="00AB3300">
        <w:rPr>
          <w:rFonts w:ascii="Arial" w:hAnsi="Arial" w:cs="Arial"/>
          <w:i/>
          <w:iCs/>
          <w:sz w:val="22"/>
          <w:szCs w:val="22"/>
          <w:lang w:val="el-GR"/>
        </w:rPr>
        <w:t>ακρ</w:t>
      </w:r>
      <w:r w:rsidRPr="006C1DA7">
        <w:rPr>
          <w:rFonts w:ascii="Arial" w:hAnsi="Arial" w:cs="Arial"/>
          <w:i/>
          <w:iCs/>
          <w:sz w:val="22"/>
          <w:szCs w:val="22"/>
        </w:rPr>
        <w:t>o</w:t>
      </w:r>
      <w:r w:rsidRPr="00AB3300">
        <w:rPr>
          <w:rFonts w:ascii="Arial" w:hAnsi="Arial" w:cs="Arial"/>
          <w:i/>
          <w:iCs/>
          <w:sz w:val="22"/>
          <w:szCs w:val="22"/>
          <w:lang w:val="el-GR"/>
        </w:rPr>
        <w:t>άσεως</w:t>
      </w:r>
      <w:r w:rsidRPr="00334E47">
        <w:rPr>
          <w:rFonts w:ascii="Arial" w:hAnsi="Arial" w:cs="Arial"/>
          <w:i/>
          <w:iCs/>
          <w:sz w:val="22"/>
          <w:szCs w:val="22"/>
          <w:lang w:val="el-GR"/>
        </w:rPr>
        <w:t xml:space="preserve"> </w:t>
      </w:r>
      <w:r w:rsidRPr="00AB3300">
        <w:rPr>
          <w:rFonts w:ascii="Arial" w:hAnsi="Arial" w:cs="Arial"/>
          <w:i/>
          <w:iCs/>
          <w:sz w:val="22"/>
          <w:szCs w:val="22"/>
          <w:lang w:val="el-GR"/>
        </w:rPr>
        <w:t>της</w:t>
      </w:r>
      <w:r w:rsidRPr="00334E47">
        <w:rPr>
          <w:rFonts w:ascii="Arial" w:hAnsi="Arial" w:cs="Arial"/>
          <w:i/>
          <w:iCs/>
          <w:sz w:val="22"/>
          <w:szCs w:val="22"/>
          <w:lang w:val="el-GR"/>
        </w:rPr>
        <w:t xml:space="preserve"> </w:t>
      </w:r>
      <w:r w:rsidRPr="00AB3300">
        <w:rPr>
          <w:rFonts w:ascii="Arial" w:hAnsi="Arial" w:cs="Arial"/>
          <w:i/>
          <w:iCs/>
          <w:sz w:val="22"/>
          <w:szCs w:val="22"/>
          <w:lang w:val="el-GR"/>
        </w:rPr>
        <w:t>υπ</w:t>
      </w:r>
      <w:r w:rsidRPr="006C1DA7">
        <w:rPr>
          <w:rFonts w:ascii="Arial" w:hAnsi="Arial" w:cs="Arial"/>
          <w:i/>
          <w:iCs/>
          <w:sz w:val="22"/>
          <w:szCs w:val="22"/>
        </w:rPr>
        <w:t>o</w:t>
      </w:r>
      <w:r w:rsidRPr="00AB3300">
        <w:rPr>
          <w:rFonts w:ascii="Arial" w:hAnsi="Arial" w:cs="Arial"/>
          <w:i/>
          <w:iCs/>
          <w:sz w:val="22"/>
          <w:szCs w:val="22"/>
          <w:lang w:val="el-GR"/>
        </w:rPr>
        <w:t>θέσεως</w:t>
      </w:r>
      <w:r w:rsidRPr="00334E47">
        <w:rPr>
          <w:rFonts w:ascii="Arial" w:hAnsi="Arial" w:cs="Arial"/>
          <w:i/>
          <w:iCs/>
          <w:sz w:val="22"/>
          <w:szCs w:val="22"/>
          <w:lang w:val="el-GR"/>
        </w:rPr>
        <w:t xml:space="preserve"> </w:t>
      </w:r>
      <w:r w:rsidRPr="00AB3300">
        <w:rPr>
          <w:rFonts w:ascii="Arial" w:hAnsi="Arial" w:cs="Arial"/>
          <w:i/>
          <w:iCs/>
          <w:sz w:val="22"/>
          <w:szCs w:val="22"/>
          <w:lang w:val="el-GR"/>
        </w:rPr>
        <w:t>υπό</w:t>
      </w:r>
      <w:r w:rsidRPr="00334E47">
        <w:rPr>
          <w:rFonts w:ascii="Arial" w:hAnsi="Arial" w:cs="Arial"/>
          <w:i/>
          <w:iCs/>
          <w:sz w:val="22"/>
          <w:szCs w:val="22"/>
          <w:lang w:val="el-GR"/>
        </w:rPr>
        <w:t xml:space="preserve"> </w:t>
      </w:r>
      <w:r w:rsidRPr="00AB3300">
        <w:rPr>
          <w:rFonts w:ascii="Arial" w:hAnsi="Arial" w:cs="Arial"/>
          <w:i/>
          <w:iCs/>
          <w:sz w:val="22"/>
          <w:szCs w:val="22"/>
          <w:lang w:val="el-GR"/>
        </w:rPr>
        <w:t>τ</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εκδικάσα</w:t>
      </w:r>
      <w:r w:rsidRPr="006C1DA7">
        <w:rPr>
          <w:rFonts w:ascii="Arial" w:hAnsi="Arial" w:cs="Arial"/>
          <w:i/>
          <w:iCs/>
          <w:sz w:val="22"/>
          <w:szCs w:val="22"/>
        </w:rPr>
        <w:t>v</w:t>
      </w:r>
      <w:r w:rsidRPr="00AB3300">
        <w:rPr>
          <w:rFonts w:ascii="Arial" w:hAnsi="Arial" w:cs="Arial"/>
          <w:i/>
          <w:iCs/>
          <w:sz w:val="22"/>
          <w:szCs w:val="22"/>
          <w:lang w:val="el-GR"/>
        </w:rPr>
        <w:t>τ</w:t>
      </w:r>
      <w:r w:rsidRPr="006C1DA7">
        <w:rPr>
          <w:rFonts w:ascii="Arial" w:hAnsi="Arial" w:cs="Arial"/>
          <w:i/>
          <w:iCs/>
          <w:sz w:val="22"/>
          <w:szCs w:val="22"/>
        </w:rPr>
        <w:t>o</w:t>
      </w:r>
      <w:r w:rsidRPr="00AB3300">
        <w:rPr>
          <w:rFonts w:ascii="Arial" w:hAnsi="Arial" w:cs="Arial"/>
          <w:i/>
          <w:iCs/>
          <w:sz w:val="22"/>
          <w:szCs w:val="22"/>
          <w:lang w:val="el-GR"/>
        </w:rPr>
        <w:t>ς</w:t>
      </w:r>
      <w:r w:rsidRPr="00334E47">
        <w:rPr>
          <w:rFonts w:ascii="Arial" w:hAnsi="Arial" w:cs="Arial"/>
          <w:i/>
          <w:iCs/>
          <w:sz w:val="22"/>
          <w:szCs w:val="22"/>
          <w:lang w:val="el-GR"/>
        </w:rPr>
        <w:t xml:space="preserve"> </w:t>
      </w:r>
      <w:r w:rsidRPr="00AB3300">
        <w:rPr>
          <w:rFonts w:ascii="Arial" w:hAnsi="Arial" w:cs="Arial"/>
          <w:i/>
          <w:iCs/>
          <w:sz w:val="22"/>
          <w:szCs w:val="22"/>
          <w:lang w:val="el-GR"/>
        </w:rPr>
        <w:t>αυτή</w:t>
      </w:r>
      <w:r w:rsidRPr="006C1DA7">
        <w:rPr>
          <w:rFonts w:ascii="Arial" w:hAnsi="Arial" w:cs="Arial"/>
          <w:i/>
          <w:iCs/>
          <w:sz w:val="22"/>
          <w:szCs w:val="22"/>
        </w:rPr>
        <w:t>v</w:t>
      </w:r>
      <w:r w:rsidRPr="00334E47">
        <w:rPr>
          <w:rFonts w:ascii="Arial" w:hAnsi="Arial" w:cs="Arial"/>
          <w:i/>
          <w:iCs/>
          <w:sz w:val="22"/>
          <w:szCs w:val="22"/>
          <w:lang w:val="el-GR"/>
        </w:rPr>
        <w:t xml:space="preserve"> </w:t>
      </w:r>
      <w:r w:rsidRPr="00AB3300">
        <w:rPr>
          <w:rFonts w:ascii="Arial" w:hAnsi="Arial" w:cs="Arial"/>
          <w:i/>
          <w:iCs/>
          <w:sz w:val="22"/>
          <w:szCs w:val="22"/>
          <w:lang w:val="el-GR"/>
        </w:rPr>
        <w:t>ή</w:t>
      </w:r>
      <w:r w:rsidRPr="00334E47">
        <w:rPr>
          <w:rFonts w:ascii="Arial" w:hAnsi="Arial" w:cs="Arial"/>
          <w:i/>
          <w:iCs/>
          <w:sz w:val="22"/>
          <w:szCs w:val="22"/>
          <w:lang w:val="el-GR"/>
        </w:rPr>
        <w:t xml:space="preserve"> </w:t>
      </w:r>
      <w:r w:rsidRPr="00AB3300">
        <w:rPr>
          <w:rFonts w:ascii="Arial" w:hAnsi="Arial" w:cs="Arial"/>
          <w:i/>
          <w:iCs/>
          <w:sz w:val="22"/>
          <w:szCs w:val="22"/>
          <w:lang w:val="el-GR"/>
        </w:rPr>
        <w:t>άλλ</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αρμ</w:t>
      </w:r>
      <w:r w:rsidRPr="006C1DA7">
        <w:rPr>
          <w:rFonts w:ascii="Arial" w:hAnsi="Arial" w:cs="Arial"/>
          <w:i/>
          <w:iCs/>
          <w:sz w:val="22"/>
          <w:szCs w:val="22"/>
        </w:rPr>
        <w:t>o</w:t>
      </w:r>
      <w:r w:rsidRPr="00AB3300">
        <w:rPr>
          <w:rFonts w:ascii="Arial" w:hAnsi="Arial" w:cs="Arial"/>
          <w:i/>
          <w:iCs/>
          <w:sz w:val="22"/>
          <w:szCs w:val="22"/>
          <w:lang w:val="el-GR"/>
        </w:rPr>
        <w:t>δί</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δικαστηρί</w:t>
      </w:r>
      <w:r w:rsidRPr="006C1DA7">
        <w:rPr>
          <w:rFonts w:ascii="Arial" w:hAnsi="Arial" w:cs="Arial"/>
          <w:i/>
          <w:iCs/>
          <w:sz w:val="22"/>
          <w:szCs w:val="22"/>
        </w:rPr>
        <w:t>o</w:t>
      </w:r>
      <w:r w:rsidRPr="00AB3300">
        <w:rPr>
          <w:rFonts w:ascii="Arial" w:hAnsi="Arial" w:cs="Arial"/>
          <w:i/>
          <w:iCs/>
          <w:sz w:val="22"/>
          <w:szCs w:val="22"/>
          <w:lang w:val="el-GR"/>
        </w:rPr>
        <w:t>υ</w:t>
      </w:r>
      <w:r w:rsidRPr="00334E47">
        <w:rPr>
          <w:rFonts w:ascii="Arial" w:hAnsi="Arial" w:cs="Arial"/>
          <w:i/>
          <w:iCs/>
          <w:sz w:val="22"/>
          <w:szCs w:val="22"/>
          <w:lang w:val="el-GR"/>
        </w:rPr>
        <w:t xml:space="preserve"> </w:t>
      </w:r>
      <w:r w:rsidRPr="00AB3300">
        <w:rPr>
          <w:rFonts w:ascii="Arial" w:hAnsi="Arial" w:cs="Arial"/>
          <w:i/>
          <w:iCs/>
          <w:sz w:val="22"/>
          <w:szCs w:val="22"/>
          <w:lang w:val="el-GR"/>
        </w:rPr>
        <w:t>ως</w:t>
      </w:r>
      <w:r w:rsidRPr="00334E47">
        <w:rPr>
          <w:rFonts w:ascii="Arial" w:hAnsi="Arial" w:cs="Arial"/>
          <w:i/>
          <w:iCs/>
          <w:sz w:val="22"/>
          <w:szCs w:val="22"/>
          <w:lang w:val="el-GR"/>
        </w:rPr>
        <w:t xml:space="preserve"> </w:t>
      </w:r>
      <w:r w:rsidRPr="00AB3300">
        <w:rPr>
          <w:rFonts w:ascii="Arial" w:hAnsi="Arial" w:cs="Arial"/>
          <w:i/>
          <w:iCs/>
          <w:sz w:val="22"/>
          <w:szCs w:val="22"/>
          <w:lang w:val="el-GR"/>
        </w:rPr>
        <w:t>θα</w:t>
      </w:r>
      <w:r w:rsidRPr="00334E47">
        <w:rPr>
          <w:rFonts w:ascii="Arial" w:hAnsi="Arial" w:cs="Arial"/>
          <w:i/>
          <w:iCs/>
          <w:sz w:val="22"/>
          <w:szCs w:val="22"/>
          <w:lang w:val="el-GR"/>
        </w:rPr>
        <w:t xml:space="preserve"> </w:t>
      </w:r>
      <w:r w:rsidRPr="00AB3300">
        <w:rPr>
          <w:rFonts w:ascii="Arial" w:hAnsi="Arial" w:cs="Arial"/>
          <w:i/>
          <w:iCs/>
          <w:sz w:val="22"/>
          <w:szCs w:val="22"/>
          <w:lang w:val="el-GR"/>
        </w:rPr>
        <w:t>διέτασσε</w:t>
      </w:r>
      <w:r w:rsidRPr="00334E47">
        <w:rPr>
          <w:rFonts w:ascii="Arial" w:hAnsi="Arial" w:cs="Arial"/>
          <w:i/>
          <w:iCs/>
          <w:sz w:val="22"/>
          <w:szCs w:val="22"/>
          <w:lang w:val="el-GR"/>
        </w:rPr>
        <w:t xml:space="preserve"> </w:t>
      </w:r>
      <w:r w:rsidRPr="00AB3300">
        <w:rPr>
          <w:rFonts w:ascii="Arial" w:hAnsi="Arial" w:cs="Arial"/>
          <w:i/>
          <w:iCs/>
          <w:sz w:val="22"/>
          <w:szCs w:val="22"/>
          <w:lang w:val="el-GR"/>
        </w:rPr>
        <w:t>το</w:t>
      </w:r>
      <w:r w:rsidRPr="00334E47">
        <w:rPr>
          <w:rFonts w:ascii="Arial" w:hAnsi="Arial" w:cs="Arial"/>
          <w:i/>
          <w:iCs/>
          <w:sz w:val="22"/>
          <w:szCs w:val="22"/>
          <w:lang w:val="el-GR"/>
        </w:rPr>
        <w:t xml:space="preserve"> </w:t>
      </w:r>
      <w:r w:rsidRPr="00AB3300">
        <w:rPr>
          <w:rFonts w:ascii="Arial" w:hAnsi="Arial" w:cs="Arial"/>
          <w:i/>
          <w:iCs/>
          <w:sz w:val="22"/>
          <w:szCs w:val="22"/>
          <w:lang w:val="el-GR"/>
        </w:rPr>
        <w:t>Εφετείο</w:t>
      </w:r>
      <w:r w:rsidRPr="00334E47">
        <w:rPr>
          <w:rFonts w:ascii="Arial" w:hAnsi="Arial" w:cs="Arial"/>
          <w:i/>
          <w:iCs/>
          <w:sz w:val="22"/>
          <w:szCs w:val="22"/>
          <w:lang w:val="el-GR"/>
        </w:rPr>
        <w:t xml:space="preserve"> </w:t>
      </w:r>
      <w:r w:rsidRPr="00AB3300">
        <w:rPr>
          <w:rFonts w:ascii="Arial" w:hAnsi="Arial" w:cs="Arial"/>
          <w:i/>
          <w:iCs/>
          <w:sz w:val="22"/>
          <w:szCs w:val="22"/>
          <w:lang w:val="el-GR"/>
        </w:rPr>
        <w:t>ή</w:t>
      </w:r>
      <w:r w:rsidRPr="00334E47">
        <w:rPr>
          <w:rFonts w:ascii="Arial" w:hAnsi="Arial" w:cs="Arial"/>
          <w:i/>
          <w:iCs/>
          <w:sz w:val="22"/>
          <w:szCs w:val="22"/>
          <w:lang w:val="el-GR"/>
        </w:rPr>
        <w:t xml:space="preserve"> </w:t>
      </w:r>
      <w:r w:rsidRPr="00AB3300">
        <w:rPr>
          <w:rFonts w:ascii="Arial" w:hAnsi="Arial" w:cs="Arial"/>
          <w:i/>
          <w:iCs/>
          <w:sz w:val="22"/>
          <w:szCs w:val="22"/>
          <w:lang w:val="el-GR"/>
        </w:rPr>
        <w:t>το</w:t>
      </w:r>
      <w:r w:rsidRPr="00334E47">
        <w:rPr>
          <w:rFonts w:ascii="Arial" w:hAnsi="Arial" w:cs="Arial"/>
          <w:i/>
          <w:iCs/>
          <w:sz w:val="22"/>
          <w:szCs w:val="22"/>
          <w:lang w:val="el-GR"/>
        </w:rPr>
        <w:t xml:space="preserve"> </w:t>
      </w:r>
      <w:r w:rsidRPr="00AB3300">
        <w:rPr>
          <w:rFonts w:ascii="Arial" w:hAnsi="Arial" w:cs="Arial"/>
          <w:i/>
          <w:iCs/>
          <w:sz w:val="22"/>
          <w:szCs w:val="22"/>
          <w:lang w:val="el-GR"/>
        </w:rPr>
        <w:t>Ανώτατο</w:t>
      </w:r>
      <w:r w:rsidRPr="00334E47">
        <w:rPr>
          <w:rFonts w:ascii="Arial" w:hAnsi="Arial" w:cs="Arial"/>
          <w:i/>
          <w:iCs/>
          <w:sz w:val="22"/>
          <w:szCs w:val="22"/>
          <w:lang w:val="el-GR"/>
        </w:rPr>
        <w:t xml:space="preserve"> </w:t>
      </w:r>
      <w:r w:rsidRPr="00AB3300">
        <w:rPr>
          <w:rFonts w:ascii="Arial" w:hAnsi="Arial" w:cs="Arial"/>
          <w:i/>
          <w:iCs/>
          <w:sz w:val="22"/>
          <w:szCs w:val="22"/>
          <w:lang w:val="el-GR"/>
        </w:rPr>
        <w:t>Δικαστήριο</w:t>
      </w:r>
      <w:r w:rsidRPr="00334E47">
        <w:rPr>
          <w:rFonts w:ascii="Arial" w:hAnsi="Arial" w:cs="Arial"/>
          <w:i/>
          <w:iCs/>
          <w:sz w:val="22"/>
          <w:szCs w:val="22"/>
          <w:lang w:val="el-GR"/>
        </w:rPr>
        <w:t xml:space="preserve">, </w:t>
      </w:r>
      <w:r w:rsidRPr="00AB3300">
        <w:rPr>
          <w:rFonts w:ascii="Arial" w:hAnsi="Arial" w:cs="Arial"/>
          <w:i/>
          <w:iCs/>
          <w:sz w:val="22"/>
          <w:szCs w:val="22"/>
          <w:lang w:val="el-GR"/>
        </w:rPr>
        <w:t>αναλόγως</w:t>
      </w:r>
      <w:r w:rsidRPr="00334E47">
        <w:rPr>
          <w:rFonts w:ascii="Arial" w:hAnsi="Arial" w:cs="Arial"/>
          <w:i/>
          <w:iCs/>
          <w:sz w:val="22"/>
          <w:szCs w:val="22"/>
          <w:lang w:val="el-GR"/>
        </w:rPr>
        <w:t xml:space="preserve"> </w:t>
      </w:r>
      <w:r w:rsidRPr="00AB3300">
        <w:rPr>
          <w:rFonts w:ascii="Arial" w:hAnsi="Arial" w:cs="Arial"/>
          <w:i/>
          <w:iCs/>
          <w:sz w:val="22"/>
          <w:szCs w:val="22"/>
          <w:lang w:val="el-GR"/>
        </w:rPr>
        <w:t>της</w:t>
      </w:r>
      <w:r w:rsidRPr="00334E47">
        <w:rPr>
          <w:rFonts w:ascii="Arial" w:hAnsi="Arial" w:cs="Arial"/>
          <w:i/>
          <w:iCs/>
          <w:sz w:val="22"/>
          <w:szCs w:val="22"/>
          <w:lang w:val="el-GR"/>
        </w:rPr>
        <w:t xml:space="preserve"> </w:t>
      </w:r>
      <w:r w:rsidRPr="00AB3300">
        <w:rPr>
          <w:rFonts w:ascii="Arial" w:hAnsi="Arial" w:cs="Arial"/>
          <w:i/>
          <w:iCs/>
          <w:sz w:val="22"/>
          <w:szCs w:val="22"/>
          <w:lang w:val="el-GR"/>
        </w:rPr>
        <w:t>περιπτώσεως</w:t>
      </w:r>
      <w:r w:rsidRPr="00334E47">
        <w:rPr>
          <w:rFonts w:ascii="Arial" w:hAnsi="Arial" w:cs="Arial"/>
          <w:sz w:val="22"/>
          <w:szCs w:val="22"/>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72C5B70C" w:rsidR="00CF75E4" w:rsidRDefault="00CF75E4">
    <w:pPr>
      <w:pStyle w:val="Header"/>
      <w:jc w:val="center"/>
    </w:pPr>
    <w:r>
      <w:fldChar w:fldCharType="begin"/>
    </w:r>
    <w:r>
      <w:instrText xml:space="preserve"> PAGE   \* MERGEFORMAT </w:instrText>
    </w:r>
    <w:r>
      <w:fldChar w:fldCharType="separate"/>
    </w:r>
    <w:r w:rsidR="00DA073C">
      <w:rPr>
        <w:noProof/>
      </w:rPr>
      <w:t>21</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3A"/>
    <w:multiLevelType w:val="multilevel"/>
    <w:tmpl w:val="5BD6A5F6"/>
    <w:lvl w:ilvl="0">
      <w:start w:val="2"/>
      <w:numFmt w:val="lowerLetter"/>
      <w:lvlText w:val="(%1)"/>
      <w:lvlJc w:val="left"/>
      <w:rPr>
        <w:rFonts w:ascii="Arial" w:eastAsia="Times New Roman" w:hAnsi="Arial" w:cs="Arial" w:hint="default"/>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5"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17358345">
    <w:abstractNumId w:val="12"/>
  </w:num>
  <w:num w:numId="2" w16cid:durableId="187263070">
    <w:abstractNumId w:val="14"/>
  </w:num>
  <w:num w:numId="3" w16cid:durableId="466701795">
    <w:abstractNumId w:val="16"/>
  </w:num>
  <w:num w:numId="4" w16cid:durableId="1193688218">
    <w:abstractNumId w:val="5"/>
  </w:num>
  <w:num w:numId="5" w16cid:durableId="14729402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4816469">
    <w:abstractNumId w:val="11"/>
  </w:num>
  <w:num w:numId="7" w16cid:durableId="8888826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9218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28558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25158694">
    <w:abstractNumId w:val="4"/>
  </w:num>
  <w:num w:numId="11" w16cid:durableId="1096681062">
    <w:abstractNumId w:val="1"/>
  </w:num>
  <w:num w:numId="12" w16cid:durableId="1141507963">
    <w:abstractNumId w:val="10"/>
  </w:num>
  <w:num w:numId="13" w16cid:durableId="555047927">
    <w:abstractNumId w:val="15"/>
  </w:num>
  <w:num w:numId="14" w16cid:durableId="1908375052">
    <w:abstractNumId w:val="3"/>
  </w:num>
  <w:num w:numId="15" w16cid:durableId="1972974537">
    <w:abstractNumId w:val="9"/>
  </w:num>
  <w:num w:numId="16" w16cid:durableId="2104184843">
    <w:abstractNumId w:val="17"/>
  </w:num>
  <w:num w:numId="17" w16cid:durableId="1074402343">
    <w:abstractNumId w:val="8"/>
  </w:num>
  <w:num w:numId="18" w16cid:durableId="1729263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7318"/>
    <w:rsid w:val="000174F6"/>
    <w:rsid w:val="00020297"/>
    <w:rsid w:val="0002488E"/>
    <w:rsid w:val="000278F3"/>
    <w:rsid w:val="00033B0A"/>
    <w:rsid w:val="000349B3"/>
    <w:rsid w:val="00035069"/>
    <w:rsid w:val="0003597D"/>
    <w:rsid w:val="00035EA5"/>
    <w:rsid w:val="00040D98"/>
    <w:rsid w:val="00040FCA"/>
    <w:rsid w:val="000421E8"/>
    <w:rsid w:val="00042D4F"/>
    <w:rsid w:val="00043077"/>
    <w:rsid w:val="000437F7"/>
    <w:rsid w:val="00047D24"/>
    <w:rsid w:val="00053E4D"/>
    <w:rsid w:val="000576DF"/>
    <w:rsid w:val="00057A7A"/>
    <w:rsid w:val="00057AE4"/>
    <w:rsid w:val="00057B74"/>
    <w:rsid w:val="00061084"/>
    <w:rsid w:val="0006113F"/>
    <w:rsid w:val="0006133B"/>
    <w:rsid w:val="000613C5"/>
    <w:rsid w:val="00062D2B"/>
    <w:rsid w:val="00063486"/>
    <w:rsid w:val="00076727"/>
    <w:rsid w:val="00080CBF"/>
    <w:rsid w:val="0008372E"/>
    <w:rsid w:val="00083841"/>
    <w:rsid w:val="0008752B"/>
    <w:rsid w:val="00091BC2"/>
    <w:rsid w:val="0009358C"/>
    <w:rsid w:val="000A08D9"/>
    <w:rsid w:val="000A22CD"/>
    <w:rsid w:val="000A2E70"/>
    <w:rsid w:val="000A685B"/>
    <w:rsid w:val="000A6A4B"/>
    <w:rsid w:val="000A7342"/>
    <w:rsid w:val="000B53F3"/>
    <w:rsid w:val="000B55AF"/>
    <w:rsid w:val="000B565F"/>
    <w:rsid w:val="000B628C"/>
    <w:rsid w:val="000C0B3C"/>
    <w:rsid w:val="000C4171"/>
    <w:rsid w:val="000C432E"/>
    <w:rsid w:val="000D1294"/>
    <w:rsid w:val="000D512B"/>
    <w:rsid w:val="000D5E56"/>
    <w:rsid w:val="000D763E"/>
    <w:rsid w:val="000E29C0"/>
    <w:rsid w:val="000E4325"/>
    <w:rsid w:val="000E5D76"/>
    <w:rsid w:val="000E77E5"/>
    <w:rsid w:val="000F0639"/>
    <w:rsid w:val="0010194F"/>
    <w:rsid w:val="00101DC5"/>
    <w:rsid w:val="00105780"/>
    <w:rsid w:val="001070CB"/>
    <w:rsid w:val="0011210C"/>
    <w:rsid w:val="00113285"/>
    <w:rsid w:val="00117C36"/>
    <w:rsid w:val="00120A8A"/>
    <w:rsid w:val="00121049"/>
    <w:rsid w:val="0012137B"/>
    <w:rsid w:val="0012561A"/>
    <w:rsid w:val="00130D06"/>
    <w:rsid w:val="0013347A"/>
    <w:rsid w:val="0013436B"/>
    <w:rsid w:val="00134644"/>
    <w:rsid w:val="00136F62"/>
    <w:rsid w:val="00137315"/>
    <w:rsid w:val="00137D46"/>
    <w:rsid w:val="00141C27"/>
    <w:rsid w:val="00144D59"/>
    <w:rsid w:val="001478D9"/>
    <w:rsid w:val="001505E5"/>
    <w:rsid w:val="001506D1"/>
    <w:rsid w:val="00150C86"/>
    <w:rsid w:val="0015347A"/>
    <w:rsid w:val="0016041B"/>
    <w:rsid w:val="001607AD"/>
    <w:rsid w:val="00160B11"/>
    <w:rsid w:val="00162A0D"/>
    <w:rsid w:val="00167EAB"/>
    <w:rsid w:val="00171E30"/>
    <w:rsid w:val="001725B7"/>
    <w:rsid w:val="00174285"/>
    <w:rsid w:val="0017450C"/>
    <w:rsid w:val="0017483E"/>
    <w:rsid w:val="0018425D"/>
    <w:rsid w:val="00187F13"/>
    <w:rsid w:val="00190856"/>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26104"/>
    <w:rsid w:val="00236D4C"/>
    <w:rsid w:val="00237318"/>
    <w:rsid w:val="002375E9"/>
    <w:rsid w:val="00243B07"/>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37E"/>
    <w:rsid w:val="00291651"/>
    <w:rsid w:val="00295602"/>
    <w:rsid w:val="00296605"/>
    <w:rsid w:val="002A4ED5"/>
    <w:rsid w:val="002A631C"/>
    <w:rsid w:val="002A67AF"/>
    <w:rsid w:val="002B0A78"/>
    <w:rsid w:val="002B22FD"/>
    <w:rsid w:val="002B2638"/>
    <w:rsid w:val="002B2C51"/>
    <w:rsid w:val="002B74E9"/>
    <w:rsid w:val="002C0A93"/>
    <w:rsid w:val="002C3BDD"/>
    <w:rsid w:val="002C3E1F"/>
    <w:rsid w:val="002C6685"/>
    <w:rsid w:val="002C7F3B"/>
    <w:rsid w:val="002D09A7"/>
    <w:rsid w:val="002D128B"/>
    <w:rsid w:val="002D1618"/>
    <w:rsid w:val="002D16C8"/>
    <w:rsid w:val="002D2DF4"/>
    <w:rsid w:val="002D3C1D"/>
    <w:rsid w:val="002D4ADA"/>
    <w:rsid w:val="002D4F96"/>
    <w:rsid w:val="002D6034"/>
    <w:rsid w:val="002D7BF1"/>
    <w:rsid w:val="002E4F31"/>
    <w:rsid w:val="002E5CA3"/>
    <w:rsid w:val="002E73C6"/>
    <w:rsid w:val="002E7735"/>
    <w:rsid w:val="002F2C74"/>
    <w:rsid w:val="002F671E"/>
    <w:rsid w:val="00302035"/>
    <w:rsid w:val="0030216D"/>
    <w:rsid w:val="003031D4"/>
    <w:rsid w:val="00307E5F"/>
    <w:rsid w:val="003103D8"/>
    <w:rsid w:val="00316BE5"/>
    <w:rsid w:val="00316C5D"/>
    <w:rsid w:val="003231CA"/>
    <w:rsid w:val="0032535A"/>
    <w:rsid w:val="00327D19"/>
    <w:rsid w:val="00333E33"/>
    <w:rsid w:val="00334154"/>
    <w:rsid w:val="00334E47"/>
    <w:rsid w:val="00335FEF"/>
    <w:rsid w:val="00337703"/>
    <w:rsid w:val="00337BC4"/>
    <w:rsid w:val="003472C7"/>
    <w:rsid w:val="0035313C"/>
    <w:rsid w:val="003561FF"/>
    <w:rsid w:val="003605F5"/>
    <w:rsid w:val="00362EB6"/>
    <w:rsid w:val="0036532E"/>
    <w:rsid w:val="0037086D"/>
    <w:rsid w:val="00374EB1"/>
    <w:rsid w:val="00380609"/>
    <w:rsid w:val="00381D97"/>
    <w:rsid w:val="00383541"/>
    <w:rsid w:val="00394B2D"/>
    <w:rsid w:val="00395154"/>
    <w:rsid w:val="00397480"/>
    <w:rsid w:val="003A0304"/>
    <w:rsid w:val="003A158D"/>
    <w:rsid w:val="003A1852"/>
    <w:rsid w:val="003A1CC6"/>
    <w:rsid w:val="003A3BA5"/>
    <w:rsid w:val="003B4223"/>
    <w:rsid w:val="003B462C"/>
    <w:rsid w:val="003B4F5B"/>
    <w:rsid w:val="003B5736"/>
    <w:rsid w:val="003C0033"/>
    <w:rsid w:val="003C2E3E"/>
    <w:rsid w:val="003D33BA"/>
    <w:rsid w:val="003D3D98"/>
    <w:rsid w:val="003D523F"/>
    <w:rsid w:val="003D7822"/>
    <w:rsid w:val="003E1C8C"/>
    <w:rsid w:val="003E1F2E"/>
    <w:rsid w:val="003E3157"/>
    <w:rsid w:val="003E3D3F"/>
    <w:rsid w:val="003E4384"/>
    <w:rsid w:val="003E50AF"/>
    <w:rsid w:val="003E67F9"/>
    <w:rsid w:val="003F0741"/>
    <w:rsid w:val="003F0FB1"/>
    <w:rsid w:val="003F158B"/>
    <w:rsid w:val="003F18B0"/>
    <w:rsid w:val="003F287C"/>
    <w:rsid w:val="003F3975"/>
    <w:rsid w:val="003F479E"/>
    <w:rsid w:val="003F5C16"/>
    <w:rsid w:val="003F6315"/>
    <w:rsid w:val="003F72C8"/>
    <w:rsid w:val="00401B3C"/>
    <w:rsid w:val="00402401"/>
    <w:rsid w:val="00403528"/>
    <w:rsid w:val="004038F0"/>
    <w:rsid w:val="00411F7A"/>
    <w:rsid w:val="0041369F"/>
    <w:rsid w:val="004162C4"/>
    <w:rsid w:val="00416CD0"/>
    <w:rsid w:val="004211E7"/>
    <w:rsid w:val="00422938"/>
    <w:rsid w:val="00422ADE"/>
    <w:rsid w:val="0042579A"/>
    <w:rsid w:val="0042759C"/>
    <w:rsid w:val="00427611"/>
    <w:rsid w:val="0043261E"/>
    <w:rsid w:val="0043295B"/>
    <w:rsid w:val="0043308E"/>
    <w:rsid w:val="004330D1"/>
    <w:rsid w:val="004338D4"/>
    <w:rsid w:val="004340DB"/>
    <w:rsid w:val="004351C9"/>
    <w:rsid w:val="00436662"/>
    <w:rsid w:val="00437BEE"/>
    <w:rsid w:val="00441547"/>
    <w:rsid w:val="00441B12"/>
    <w:rsid w:val="00441D3C"/>
    <w:rsid w:val="0044590A"/>
    <w:rsid w:val="004461C3"/>
    <w:rsid w:val="00446D53"/>
    <w:rsid w:val="00447368"/>
    <w:rsid w:val="0044758F"/>
    <w:rsid w:val="004501F2"/>
    <w:rsid w:val="004550BD"/>
    <w:rsid w:val="00456C92"/>
    <w:rsid w:val="00457CBF"/>
    <w:rsid w:val="00464C34"/>
    <w:rsid w:val="004659AE"/>
    <w:rsid w:val="0047079A"/>
    <w:rsid w:val="004707BA"/>
    <w:rsid w:val="004727E2"/>
    <w:rsid w:val="00475C42"/>
    <w:rsid w:val="00475EE3"/>
    <w:rsid w:val="0048095C"/>
    <w:rsid w:val="00482618"/>
    <w:rsid w:val="00482E18"/>
    <w:rsid w:val="00484799"/>
    <w:rsid w:val="004850CD"/>
    <w:rsid w:val="0048527C"/>
    <w:rsid w:val="00486CB3"/>
    <w:rsid w:val="00492802"/>
    <w:rsid w:val="00497E25"/>
    <w:rsid w:val="004A086C"/>
    <w:rsid w:val="004B3154"/>
    <w:rsid w:val="004B3AF3"/>
    <w:rsid w:val="004B795E"/>
    <w:rsid w:val="004C26A8"/>
    <w:rsid w:val="004C2E05"/>
    <w:rsid w:val="004D1F5E"/>
    <w:rsid w:val="004D25BD"/>
    <w:rsid w:val="004D5B88"/>
    <w:rsid w:val="004E3097"/>
    <w:rsid w:val="004E639D"/>
    <w:rsid w:val="004E73B5"/>
    <w:rsid w:val="004F1231"/>
    <w:rsid w:val="004F180C"/>
    <w:rsid w:val="004F3B1F"/>
    <w:rsid w:val="004F4363"/>
    <w:rsid w:val="004F4754"/>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33CF"/>
    <w:rsid w:val="00535C1F"/>
    <w:rsid w:val="005407A0"/>
    <w:rsid w:val="005413A3"/>
    <w:rsid w:val="00542EBF"/>
    <w:rsid w:val="0054432F"/>
    <w:rsid w:val="0054698F"/>
    <w:rsid w:val="00546E73"/>
    <w:rsid w:val="00547689"/>
    <w:rsid w:val="00551AF3"/>
    <w:rsid w:val="0055241D"/>
    <w:rsid w:val="0055250E"/>
    <w:rsid w:val="0056063D"/>
    <w:rsid w:val="005629C5"/>
    <w:rsid w:val="0056759F"/>
    <w:rsid w:val="00571FD5"/>
    <w:rsid w:val="00573B9E"/>
    <w:rsid w:val="005764D2"/>
    <w:rsid w:val="00580AED"/>
    <w:rsid w:val="00582B8B"/>
    <w:rsid w:val="00583370"/>
    <w:rsid w:val="00585D3C"/>
    <w:rsid w:val="00597939"/>
    <w:rsid w:val="005A0A84"/>
    <w:rsid w:val="005A214D"/>
    <w:rsid w:val="005A2C48"/>
    <w:rsid w:val="005A3455"/>
    <w:rsid w:val="005A5C31"/>
    <w:rsid w:val="005A6169"/>
    <w:rsid w:val="005A72E5"/>
    <w:rsid w:val="005A7809"/>
    <w:rsid w:val="005B262D"/>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58C5"/>
    <w:rsid w:val="005E71BE"/>
    <w:rsid w:val="005E7D07"/>
    <w:rsid w:val="005F4C00"/>
    <w:rsid w:val="005F6E21"/>
    <w:rsid w:val="00601276"/>
    <w:rsid w:val="00602FE8"/>
    <w:rsid w:val="00607D06"/>
    <w:rsid w:val="006136F7"/>
    <w:rsid w:val="006139FF"/>
    <w:rsid w:val="00614E75"/>
    <w:rsid w:val="006156E6"/>
    <w:rsid w:val="00622061"/>
    <w:rsid w:val="006232C0"/>
    <w:rsid w:val="00623D3D"/>
    <w:rsid w:val="00624596"/>
    <w:rsid w:val="006334D9"/>
    <w:rsid w:val="00634CA2"/>
    <w:rsid w:val="006351AC"/>
    <w:rsid w:val="00637F1D"/>
    <w:rsid w:val="00640456"/>
    <w:rsid w:val="00640F03"/>
    <w:rsid w:val="006444DE"/>
    <w:rsid w:val="00645840"/>
    <w:rsid w:val="00646095"/>
    <w:rsid w:val="00647A1A"/>
    <w:rsid w:val="006517ED"/>
    <w:rsid w:val="00655996"/>
    <w:rsid w:val="0065724A"/>
    <w:rsid w:val="0065753F"/>
    <w:rsid w:val="006618B0"/>
    <w:rsid w:val="00661F48"/>
    <w:rsid w:val="00670778"/>
    <w:rsid w:val="006711C2"/>
    <w:rsid w:val="00671AA6"/>
    <w:rsid w:val="006732A5"/>
    <w:rsid w:val="00674ACA"/>
    <w:rsid w:val="006757D1"/>
    <w:rsid w:val="006773DC"/>
    <w:rsid w:val="00683514"/>
    <w:rsid w:val="006862A3"/>
    <w:rsid w:val="006906F6"/>
    <w:rsid w:val="0069114A"/>
    <w:rsid w:val="0069157F"/>
    <w:rsid w:val="00691BEC"/>
    <w:rsid w:val="00691FE9"/>
    <w:rsid w:val="006924A3"/>
    <w:rsid w:val="00692BC5"/>
    <w:rsid w:val="00694AF3"/>
    <w:rsid w:val="00697944"/>
    <w:rsid w:val="00697CB0"/>
    <w:rsid w:val="006A030A"/>
    <w:rsid w:val="006A219E"/>
    <w:rsid w:val="006A35A6"/>
    <w:rsid w:val="006A4513"/>
    <w:rsid w:val="006A457C"/>
    <w:rsid w:val="006A6FE3"/>
    <w:rsid w:val="006A78A8"/>
    <w:rsid w:val="006B05E8"/>
    <w:rsid w:val="006B1138"/>
    <w:rsid w:val="006B1A70"/>
    <w:rsid w:val="006B3E07"/>
    <w:rsid w:val="006C0510"/>
    <w:rsid w:val="006C0E82"/>
    <w:rsid w:val="006C1DA7"/>
    <w:rsid w:val="006D20A9"/>
    <w:rsid w:val="006D2B89"/>
    <w:rsid w:val="006D7166"/>
    <w:rsid w:val="006D7A84"/>
    <w:rsid w:val="006E0506"/>
    <w:rsid w:val="006E0E0E"/>
    <w:rsid w:val="006E1250"/>
    <w:rsid w:val="006F4660"/>
    <w:rsid w:val="006F53E1"/>
    <w:rsid w:val="006F6985"/>
    <w:rsid w:val="00702CA9"/>
    <w:rsid w:val="00702EC7"/>
    <w:rsid w:val="00703717"/>
    <w:rsid w:val="007062FF"/>
    <w:rsid w:val="007104B4"/>
    <w:rsid w:val="0071426B"/>
    <w:rsid w:val="00715AEB"/>
    <w:rsid w:val="00716022"/>
    <w:rsid w:val="00716B91"/>
    <w:rsid w:val="007204DA"/>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47D5A"/>
    <w:rsid w:val="00751215"/>
    <w:rsid w:val="007550A3"/>
    <w:rsid w:val="00756490"/>
    <w:rsid w:val="0075790C"/>
    <w:rsid w:val="00765F70"/>
    <w:rsid w:val="00766B0B"/>
    <w:rsid w:val="0077083D"/>
    <w:rsid w:val="007715DB"/>
    <w:rsid w:val="00773FD7"/>
    <w:rsid w:val="00774795"/>
    <w:rsid w:val="007748E6"/>
    <w:rsid w:val="007758DA"/>
    <w:rsid w:val="00776545"/>
    <w:rsid w:val="00776D6B"/>
    <w:rsid w:val="00777A4E"/>
    <w:rsid w:val="007800BB"/>
    <w:rsid w:val="00781979"/>
    <w:rsid w:val="00782281"/>
    <w:rsid w:val="00782B3C"/>
    <w:rsid w:val="00791BEC"/>
    <w:rsid w:val="007A1616"/>
    <w:rsid w:val="007A1FA8"/>
    <w:rsid w:val="007A57DA"/>
    <w:rsid w:val="007A5F86"/>
    <w:rsid w:val="007B6201"/>
    <w:rsid w:val="007B66F0"/>
    <w:rsid w:val="007B7C5B"/>
    <w:rsid w:val="007C040D"/>
    <w:rsid w:val="007C0594"/>
    <w:rsid w:val="007C0DBD"/>
    <w:rsid w:val="007C114B"/>
    <w:rsid w:val="007C5251"/>
    <w:rsid w:val="007C56EF"/>
    <w:rsid w:val="007D15BB"/>
    <w:rsid w:val="007D15FD"/>
    <w:rsid w:val="007D3597"/>
    <w:rsid w:val="007D7DDA"/>
    <w:rsid w:val="007E3146"/>
    <w:rsid w:val="007E32DA"/>
    <w:rsid w:val="007E3626"/>
    <w:rsid w:val="007E4F68"/>
    <w:rsid w:val="007F0ED2"/>
    <w:rsid w:val="007F3EF0"/>
    <w:rsid w:val="007F6B75"/>
    <w:rsid w:val="007F7849"/>
    <w:rsid w:val="007F78A1"/>
    <w:rsid w:val="007F7BAA"/>
    <w:rsid w:val="00800232"/>
    <w:rsid w:val="00801982"/>
    <w:rsid w:val="008034A8"/>
    <w:rsid w:val="00803E0B"/>
    <w:rsid w:val="00806143"/>
    <w:rsid w:val="00810B04"/>
    <w:rsid w:val="00813E9D"/>
    <w:rsid w:val="00814C8C"/>
    <w:rsid w:val="00814F25"/>
    <w:rsid w:val="0081642C"/>
    <w:rsid w:val="00825237"/>
    <w:rsid w:val="008264A6"/>
    <w:rsid w:val="00830BA8"/>
    <w:rsid w:val="00836396"/>
    <w:rsid w:val="00836FE8"/>
    <w:rsid w:val="008376CB"/>
    <w:rsid w:val="00837E71"/>
    <w:rsid w:val="00843D99"/>
    <w:rsid w:val="00846C09"/>
    <w:rsid w:val="00851456"/>
    <w:rsid w:val="008518F5"/>
    <w:rsid w:val="00852ED4"/>
    <w:rsid w:val="00853085"/>
    <w:rsid w:val="00854B6B"/>
    <w:rsid w:val="00861186"/>
    <w:rsid w:val="00865FA3"/>
    <w:rsid w:val="00866464"/>
    <w:rsid w:val="0087016E"/>
    <w:rsid w:val="0087152E"/>
    <w:rsid w:val="0087268E"/>
    <w:rsid w:val="00874F0C"/>
    <w:rsid w:val="00875F58"/>
    <w:rsid w:val="0087796B"/>
    <w:rsid w:val="00882039"/>
    <w:rsid w:val="0088275C"/>
    <w:rsid w:val="00891B19"/>
    <w:rsid w:val="00893352"/>
    <w:rsid w:val="008969EE"/>
    <w:rsid w:val="00896E38"/>
    <w:rsid w:val="008A317B"/>
    <w:rsid w:val="008A4C74"/>
    <w:rsid w:val="008A6C8C"/>
    <w:rsid w:val="008A7196"/>
    <w:rsid w:val="008A71DD"/>
    <w:rsid w:val="008B113A"/>
    <w:rsid w:val="008B51D7"/>
    <w:rsid w:val="008C0241"/>
    <w:rsid w:val="008C1EB2"/>
    <w:rsid w:val="008C320C"/>
    <w:rsid w:val="008C4F42"/>
    <w:rsid w:val="008C5FF1"/>
    <w:rsid w:val="008D1BCB"/>
    <w:rsid w:val="008D231F"/>
    <w:rsid w:val="008D2CCC"/>
    <w:rsid w:val="008D43F3"/>
    <w:rsid w:val="008E2F19"/>
    <w:rsid w:val="008E307B"/>
    <w:rsid w:val="008E393D"/>
    <w:rsid w:val="008E5738"/>
    <w:rsid w:val="008E7682"/>
    <w:rsid w:val="008F02A1"/>
    <w:rsid w:val="008F0FD5"/>
    <w:rsid w:val="008F2A45"/>
    <w:rsid w:val="008F40F2"/>
    <w:rsid w:val="008F4867"/>
    <w:rsid w:val="008F7E1A"/>
    <w:rsid w:val="009011BE"/>
    <w:rsid w:val="00902A5C"/>
    <w:rsid w:val="00904291"/>
    <w:rsid w:val="00906E2C"/>
    <w:rsid w:val="00910F1D"/>
    <w:rsid w:val="00912167"/>
    <w:rsid w:val="00912CE2"/>
    <w:rsid w:val="00913BEE"/>
    <w:rsid w:val="009147CC"/>
    <w:rsid w:val="00916B33"/>
    <w:rsid w:val="00916EE8"/>
    <w:rsid w:val="00922920"/>
    <w:rsid w:val="00925D22"/>
    <w:rsid w:val="00932F16"/>
    <w:rsid w:val="0093377F"/>
    <w:rsid w:val="0093471C"/>
    <w:rsid w:val="009363BE"/>
    <w:rsid w:val="00940BE8"/>
    <w:rsid w:val="0094504B"/>
    <w:rsid w:val="009517D6"/>
    <w:rsid w:val="00952D41"/>
    <w:rsid w:val="00953421"/>
    <w:rsid w:val="00960BCE"/>
    <w:rsid w:val="0096195E"/>
    <w:rsid w:val="00962CD9"/>
    <w:rsid w:val="00962E2D"/>
    <w:rsid w:val="00963265"/>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6E56"/>
    <w:rsid w:val="009C0630"/>
    <w:rsid w:val="009C1918"/>
    <w:rsid w:val="009C327C"/>
    <w:rsid w:val="009C62E2"/>
    <w:rsid w:val="009C7AA0"/>
    <w:rsid w:val="009C7B66"/>
    <w:rsid w:val="009D31F0"/>
    <w:rsid w:val="009D51E4"/>
    <w:rsid w:val="009D6B47"/>
    <w:rsid w:val="009D7F0E"/>
    <w:rsid w:val="009E4842"/>
    <w:rsid w:val="009E6080"/>
    <w:rsid w:val="009E77EC"/>
    <w:rsid w:val="009F2456"/>
    <w:rsid w:val="009F3656"/>
    <w:rsid w:val="009F39F1"/>
    <w:rsid w:val="009F4BD4"/>
    <w:rsid w:val="009F5CF0"/>
    <w:rsid w:val="00A00102"/>
    <w:rsid w:val="00A00190"/>
    <w:rsid w:val="00A01B36"/>
    <w:rsid w:val="00A02075"/>
    <w:rsid w:val="00A02A0C"/>
    <w:rsid w:val="00A03E64"/>
    <w:rsid w:val="00A05642"/>
    <w:rsid w:val="00A0636B"/>
    <w:rsid w:val="00A066B5"/>
    <w:rsid w:val="00A072CF"/>
    <w:rsid w:val="00A13C3F"/>
    <w:rsid w:val="00A1552D"/>
    <w:rsid w:val="00A212BA"/>
    <w:rsid w:val="00A2186F"/>
    <w:rsid w:val="00A24374"/>
    <w:rsid w:val="00A24D9A"/>
    <w:rsid w:val="00A25042"/>
    <w:rsid w:val="00A3037E"/>
    <w:rsid w:val="00A30478"/>
    <w:rsid w:val="00A408D3"/>
    <w:rsid w:val="00A41627"/>
    <w:rsid w:val="00A421D5"/>
    <w:rsid w:val="00A427B0"/>
    <w:rsid w:val="00A4361D"/>
    <w:rsid w:val="00A46EB5"/>
    <w:rsid w:val="00A5037E"/>
    <w:rsid w:val="00A504C2"/>
    <w:rsid w:val="00A547D7"/>
    <w:rsid w:val="00A60D55"/>
    <w:rsid w:val="00A66D3C"/>
    <w:rsid w:val="00A67896"/>
    <w:rsid w:val="00A70319"/>
    <w:rsid w:val="00A72364"/>
    <w:rsid w:val="00A72DB1"/>
    <w:rsid w:val="00A7422C"/>
    <w:rsid w:val="00A755F9"/>
    <w:rsid w:val="00A8256A"/>
    <w:rsid w:val="00A82703"/>
    <w:rsid w:val="00A82A05"/>
    <w:rsid w:val="00A8544F"/>
    <w:rsid w:val="00A870CE"/>
    <w:rsid w:val="00A916F0"/>
    <w:rsid w:val="00A976DE"/>
    <w:rsid w:val="00AA0AA7"/>
    <w:rsid w:val="00AA0C4D"/>
    <w:rsid w:val="00AA2D71"/>
    <w:rsid w:val="00AA60DB"/>
    <w:rsid w:val="00AB04CA"/>
    <w:rsid w:val="00AB08EA"/>
    <w:rsid w:val="00AB1D29"/>
    <w:rsid w:val="00AB27DC"/>
    <w:rsid w:val="00AB2E9E"/>
    <w:rsid w:val="00AB3300"/>
    <w:rsid w:val="00AB3CC1"/>
    <w:rsid w:val="00AB4289"/>
    <w:rsid w:val="00AB54AD"/>
    <w:rsid w:val="00AB5ECD"/>
    <w:rsid w:val="00AB65C0"/>
    <w:rsid w:val="00AD1ED2"/>
    <w:rsid w:val="00AD2454"/>
    <w:rsid w:val="00AD4B81"/>
    <w:rsid w:val="00AE4F19"/>
    <w:rsid w:val="00AE75E3"/>
    <w:rsid w:val="00AF455A"/>
    <w:rsid w:val="00AF5968"/>
    <w:rsid w:val="00AF6E52"/>
    <w:rsid w:val="00B0011C"/>
    <w:rsid w:val="00B0364D"/>
    <w:rsid w:val="00B123FB"/>
    <w:rsid w:val="00B1460D"/>
    <w:rsid w:val="00B1500D"/>
    <w:rsid w:val="00B15F84"/>
    <w:rsid w:val="00B16916"/>
    <w:rsid w:val="00B16E11"/>
    <w:rsid w:val="00B21543"/>
    <w:rsid w:val="00B22D4B"/>
    <w:rsid w:val="00B23134"/>
    <w:rsid w:val="00B24284"/>
    <w:rsid w:val="00B25EDC"/>
    <w:rsid w:val="00B27215"/>
    <w:rsid w:val="00B35704"/>
    <w:rsid w:val="00B35AAF"/>
    <w:rsid w:val="00B35EEE"/>
    <w:rsid w:val="00B36CC7"/>
    <w:rsid w:val="00B379BB"/>
    <w:rsid w:val="00B41198"/>
    <w:rsid w:val="00B41474"/>
    <w:rsid w:val="00B425C5"/>
    <w:rsid w:val="00B42895"/>
    <w:rsid w:val="00B43113"/>
    <w:rsid w:val="00B504B7"/>
    <w:rsid w:val="00B5485A"/>
    <w:rsid w:val="00B570CA"/>
    <w:rsid w:val="00B618ED"/>
    <w:rsid w:val="00B65D57"/>
    <w:rsid w:val="00B6629C"/>
    <w:rsid w:val="00B670A0"/>
    <w:rsid w:val="00B70A2B"/>
    <w:rsid w:val="00B71167"/>
    <w:rsid w:val="00B7127B"/>
    <w:rsid w:val="00B71297"/>
    <w:rsid w:val="00B72575"/>
    <w:rsid w:val="00B72E2B"/>
    <w:rsid w:val="00B76662"/>
    <w:rsid w:val="00B777E2"/>
    <w:rsid w:val="00B8101E"/>
    <w:rsid w:val="00B83AE5"/>
    <w:rsid w:val="00B87C02"/>
    <w:rsid w:val="00B90239"/>
    <w:rsid w:val="00B917F7"/>
    <w:rsid w:val="00B91E8C"/>
    <w:rsid w:val="00B943C4"/>
    <w:rsid w:val="00B95815"/>
    <w:rsid w:val="00B95B9F"/>
    <w:rsid w:val="00BA0224"/>
    <w:rsid w:val="00BA03D6"/>
    <w:rsid w:val="00BA11E9"/>
    <w:rsid w:val="00BA2153"/>
    <w:rsid w:val="00BB3DA6"/>
    <w:rsid w:val="00BB5645"/>
    <w:rsid w:val="00BC4F86"/>
    <w:rsid w:val="00BC768F"/>
    <w:rsid w:val="00BC7DCE"/>
    <w:rsid w:val="00BD1992"/>
    <w:rsid w:val="00BD1DB7"/>
    <w:rsid w:val="00BD2E61"/>
    <w:rsid w:val="00BD5677"/>
    <w:rsid w:val="00BD5711"/>
    <w:rsid w:val="00BD622C"/>
    <w:rsid w:val="00BE1639"/>
    <w:rsid w:val="00BE1873"/>
    <w:rsid w:val="00BE2772"/>
    <w:rsid w:val="00BE4595"/>
    <w:rsid w:val="00BE5C6E"/>
    <w:rsid w:val="00BF01A2"/>
    <w:rsid w:val="00BF0A7A"/>
    <w:rsid w:val="00BF1A4A"/>
    <w:rsid w:val="00BF4175"/>
    <w:rsid w:val="00BF434D"/>
    <w:rsid w:val="00BF6024"/>
    <w:rsid w:val="00C01744"/>
    <w:rsid w:val="00C02EE5"/>
    <w:rsid w:val="00C146DB"/>
    <w:rsid w:val="00C14D78"/>
    <w:rsid w:val="00C15F65"/>
    <w:rsid w:val="00C17EE5"/>
    <w:rsid w:val="00C22D90"/>
    <w:rsid w:val="00C24896"/>
    <w:rsid w:val="00C3196D"/>
    <w:rsid w:val="00C3201B"/>
    <w:rsid w:val="00C328D9"/>
    <w:rsid w:val="00C334D2"/>
    <w:rsid w:val="00C34846"/>
    <w:rsid w:val="00C35289"/>
    <w:rsid w:val="00C37830"/>
    <w:rsid w:val="00C40D68"/>
    <w:rsid w:val="00C41283"/>
    <w:rsid w:val="00C502D3"/>
    <w:rsid w:val="00C52574"/>
    <w:rsid w:val="00C52A87"/>
    <w:rsid w:val="00C54754"/>
    <w:rsid w:val="00C54EEB"/>
    <w:rsid w:val="00C6043D"/>
    <w:rsid w:val="00C61201"/>
    <w:rsid w:val="00C63D43"/>
    <w:rsid w:val="00C6411D"/>
    <w:rsid w:val="00C73242"/>
    <w:rsid w:val="00C73B3A"/>
    <w:rsid w:val="00C74BDE"/>
    <w:rsid w:val="00C84902"/>
    <w:rsid w:val="00C858B3"/>
    <w:rsid w:val="00C90860"/>
    <w:rsid w:val="00C91F6C"/>
    <w:rsid w:val="00C93BFD"/>
    <w:rsid w:val="00C9505E"/>
    <w:rsid w:val="00C9585F"/>
    <w:rsid w:val="00C9741D"/>
    <w:rsid w:val="00CA3517"/>
    <w:rsid w:val="00CA5A27"/>
    <w:rsid w:val="00CA6BE2"/>
    <w:rsid w:val="00CA795D"/>
    <w:rsid w:val="00CB0F51"/>
    <w:rsid w:val="00CB1C84"/>
    <w:rsid w:val="00CB33E2"/>
    <w:rsid w:val="00CB41A7"/>
    <w:rsid w:val="00CB5E41"/>
    <w:rsid w:val="00CB6271"/>
    <w:rsid w:val="00CB685D"/>
    <w:rsid w:val="00CB77A3"/>
    <w:rsid w:val="00CB7EC8"/>
    <w:rsid w:val="00CC00FA"/>
    <w:rsid w:val="00CC1652"/>
    <w:rsid w:val="00CC1944"/>
    <w:rsid w:val="00CC4F27"/>
    <w:rsid w:val="00CC59AD"/>
    <w:rsid w:val="00CC6C47"/>
    <w:rsid w:val="00CC6E9C"/>
    <w:rsid w:val="00CD07A6"/>
    <w:rsid w:val="00CD4379"/>
    <w:rsid w:val="00CD7BCA"/>
    <w:rsid w:val="00CE4E1E"/>
    <w:rsid w:val="00CE50CF"/>
    <w:rsid w:val="00CE5E61"/>
    <w:rsid w:val="00CF46C0"/>
    <w:rsid w:val="00CF5294"/>
    <w:rsid w:val="00CF5514"/>
    <w:rsid w:val="00CF5E2E"/>
    <w:rsid w:val="00CF75E4"/>
    <w:rsid w:val="00D009E0"/>
    <w:rsid w:val="00D12207"/>
    <w:rsid w:val="00D200B0"/>
    <w:rsid w:val="00D227FD"/>
    <w:rsid w:val="00D2367F"/>
    <w:rsid w:val="00D23897"/>
    <w:rsid w:val="00D30849"/>
    <w:rsid w:val="00D32F9D"/>
    <w:rsid w:val="00D3529A"/>
    <w:rsid w:val="00D35EA8"/>
    <w:rsid w:val="00D35F65"/>
    <w:rsid w:val="00D366B0"/>
    <w:rsid w:val="00D437C2"/>
    <w:rsid w:val="00D44F5D"/>
    <w:rsid w:val="00D4581D"/>
    <w:rsid w:val="00D4778A"/>
    <w:rsid w:val="00D47FDB"/>
    <w:rsid w:val="00D50F95"/>
    <w:rsid w:val="00D54BF3"/>
    <w:rsid w:val="00D57A94"/>
    <w:rsid w:val="00D60DD5"/>
    <w:rsid w:val="00D67FAD"/>
    <w:rsid w:val="00D73FC3"/>
    <w:rsid w:val="00D75F27"/>
    <w:rsid w:val="00D76012"/>
    <w:rsid w:val="00D85EB2"/>
    <w:rsid w:val="00D874F9"/>
    <w:rsid w:val="00D87BE0"/>
    <w:rsid w:val="00D90485"/>
    <w:rsid w:val="00D93C90"/>
    <w:rsid w:val="00D95735"/>
    <w:rsid w:val="00D95D64"/>
    <w:rsid w:val="00DA073C"/>
    <w:rsid w:val="00DA33F4"/>
    <w:rsid w:val="00DA3A78"/>
    <w:rsid w:val="00DA3DA4"/>
    <w:rsid w:val="00DA574B"/>
    <w:rsid w:val="00DA6630"/>
    <w:rsid w:val="00DA6979"/>
    <w:rsid w:val="00DB395C"/>
    <w:rsid w:val="00DB65F7"/>
    <w:rsid w:val="00DB7912"/>
    <w:rsid w:val="00DC516C"/>
    <w:rsid w:val="00DD239F"/>
    <w:rsid w:val="00DD2E62"/>
    <w:rsid w:val="00DD33C7"/>
    <w:rsid w:val="00DE3869"/>
    <w:rsid w:val="00DE482D"/>
    <w:rsid w:val="00DE5EDB"/>
    <w:rsid w:val="00DE70BF"/>
    <w:rsid w:val="00DE751A"/>
    <w:rsid w:val="00DF3379"/>
    <w:rsid w:val="00DF380E"/>
    <w:rsid w:val="00DF4EF0"/>
    <w:rsid w:val="00E00976"/>
    <w:rsid w:val="00E01D4D"/>
    <w:rsid w:val="00E021DF"/>
    <w:rsid w:val="00E04DC8"/>
    <w:rsid w:val="00E059AC"/>
    <w:rsid w:val="00E05C3B"/>
    <w:rsid w:val="00E05FF0"/>
    <w:rsid w:val="00E07318"/>
    <w:rsid w:val="00E07962"/>
    <w:rsid w:val="00E10DA6"/>
    <w:rsid w:val="00E10F96"/>
    <w:rsid w:val="00E14562"/>
    <w:rsid w:val="00E21C97"/>
    <w:rsid w:val="00E2285C"/>
    <w:rsid w:val="00E22A2F"/>
    <w:rsid w:val="00E27168"/>
    <w:rsid w:val="00E276C7"/>
    <w:rsid w:val="00E33F98"/>
    <w:rsid w:val="00E35746"/>
    <w:rsid w:val="00E37325"/>
    <w:rsid w:val="00E41884"/>
    <w:rsid w:val="00E41E61"/>
    <w:rsid w:val="00E41F0F"/>
    <w:rsid w:val="00E4347D"/>
    <w:rsid w:val="00E43ECC"/>
    <w:rsid w:val="00E44EE8"/>
    <w:rsid w:val="00E50D40"/>
    <w:rsid w:val="00E50EB3"/>
    <w:rsid w:val="00E544DA"/>
    <w:rsid w:val="00E55A0A"/>
    <w:rsid w:val="00E6390D"/>
    <w:rsid w:val="00E6403D"/>
    <w:rsid w:val="00E6449D"/>
    <w:rsid w:val="00E67E82"/>
    <w:rsid w:val="00E70193"/>
    <w:rsid w:val="00E71828"/>
    <w:rsid w:val="00E728D3"/>
    <w:rsid w:val="00E74A0C"/>
    <w:rsid w:val="00E74CA2"/>
    <w:rsid w:val="00E76BAB"/>
    <w:rsid w:val="00E77455"/>
    <w:rsid w:val="00E81A0F"/>
    <w:rsid w:val="00E845CA"/>
    <w:rsid w:val="00E85845"/>
    <w:rsid w:val="00E85E17"/>
    <w:rsid w:val="00E86246"/>
    <w:rsid w:val="00E87640"/>
    <w:rsid w:val="00E9209C"/>
    <w:rsid w:val="00E92549"/>
    <w:rsid w:val="00EA61A4"/>
    <w:rsid w:val="00EB04B4"/>
    <w:rsid w:val="00EB5DC6"/>
    <w:rsid w:val="00EC07D4"/>
    <w:rsid w:val="00EC197A"/>
    <w:rsid w:val="00EC2763"/>
    <w:rsid w:val="00EC5B31"/>
    <w:rsid w:val="00ED08AD"/>
    <w:rsid w:val="00ED36A3"/>
    <w:rsid w:val="00ED548F"/>
    <w:rsid w:val="00ED54C2"/>
    <w:rsid w:val="00ED5EE9"/>
    <w:rsid w:val="00EE19A2"/>
    <w:rsid w:val="00EE2726"/>
    <w:rsid w:val="00EF352D"/>
    <w:rsid w:val="00EF4076"/>
    <w:rsid w:val="00EF750D"/>
    <w:rsid w:val="00F005B8"/>
    <w:rsid w:val="00F00823"/>
    <w:rsid w:val="00F0424A"/>
    <w:rsid w:val="00F07AC2"/>
    <w:rsid w:val="00F20133"/>
    <w:rsid w:val="00F22A71"/>
    <w:rsid w:val="00F23922"/>
    <w:rsid w:val="00F23C0F"/>
    <w:rsid w:val="00F25965"/>
    <w:rsid w:val="00F25FC4"/>
    <w:rsid w:val="00F3113F"/>
    <w:rsid w:val="00F31A33"/>
    <w:rsid w:val="00F3291B"/>
    <w:rsid w:val="00F32A17"/>
    <w:rsid w:val="00F352D9"/>
    <w:rsid w:val="00F37DB4"/>
    <w:rsid w:val="00F4265D"/>
    <w:rsid w:val="00F45B14"/>
    <w:rsid w:val="00F46BC3"/>
    <w:rsid w:val="00F544D6"/>
    <w:rsid w:val="00F55AFA"/>
    <w:rsid w:val="00F56F8E"/>
    <w:rsid w:val="00F608D7"/>
    <w:rsid w:val="00F61EFF"/>
    <w:rsid w:val="00F621D4"/>
    <w:rsid w:val="00F64DF9"/>
    <w:rsid w:val="00F672CB"/>
    <w:rsid w:val="00F70207"/>
    <w:rsid w:val="00F73981"/>
    <w:rsid w:val="00F75874"/>
    <w:rsid w:val="00F75EC9"/>
    <w:rsid w:val="00F77956"/>
    <w:rsid w:val="00F813A2"/>
    <w:rsid w:val="00F82458"/>
    <w:rsid w:val="00F855F6"/>
    <w:rsid w:val="00F85A31"/>
    <w:rsid w:val="00F85F47"/>
    <w:rsid w:val="00F87852"/>
    <w:rsid w:val="00F9319F"/>
    <w:rsid w:val="00F97B1A"/>
    <w:rsid w:val="00FA0908"/>
    <w:rsid w:val="00FA11F3"/>
    <w:rsid w:val="00FA39C7"/>
    <w:rsid w:val="00FA5F74"/>
    <w:rsid w:val="00FC0FBF"/>
    <w:rsid w:val="00FC2B7F"/>
    <w:rsid w:val="00FC3B62"/>
    <w:rsid w:val="00FD1705"/>
    <w:rsid w:val="00FD2ED2"/>
    <w:rsid w:val="00FD43F4"/>
    <w:rsid w:val="00FE1EC2"/>
    <w:rsid w:val="00FE2E42"/>
    <w:rsid w:val="00FE3392"/>
    <w:rsid w:val="00FE4A5D"/>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character" w:customStyle="1" w:styleId="Bodytext2">
    <w:name w:val="Body text (2)_"/>
    <w:basedOn w:val="DefaultParagraphFont"/>
    <w:link w:val="Bodytext20"/>
    <w:rsid w:val="00645840"/>
    <w:rPr>
      <w:b/>
      <w:bCs/>
      <w:shd w:val="clear" w:color="auto" w:fill="FFFFFF"/>
    </w:rPr>
  </w:style>
  <w:style w:type="character" w:customStyle="1" w:styleId="Bodytext295ptNotBoldSmallCaps">
    <w:name w:val="Body text (2) + 9;5 pt;Not Bold;Small Caps"/>
    <w:basedOn w:val="Bodytext2"/>
    <w:rsid w:val="00645840"/>
    <w:rPr>
      <w:b/>
      <w:bCs/>
      <w:smallCaps/>
      <w:color w:val="000000"/>
      <w:spacing w:val="0"/>
      <w:w w:val="100"/>
      <w:position w:val="0"/>
      <w:sz w:val="19"/>
      <w:szCs w:val="19"/>
      <w:shd w:val="clear" w:color="auto" w:fill="FFFFFF"/>
      <w:lang w:val="en-US" w:eastAsia="en-US" w:bidi="en-US"/>
    </w:rPr>
  </w:style>
  <w:style w:type="character" w:customStyle="1" w:styleId="Bodytext2105ptNotBoldItalic">
    <w:name w:val="Body text (2) + 10;5 pt;Not Bold;Italic"/>
    <w:basedOn w:val="Bodytext2"/>
    <w:rsid w:val="00645840"/>
    <w:rPr>
      <w:b/>
      <w:bCs/>
      <w:i/>
      <w:iCs/>
      <w:color w:val="000000"/>
      <w:spacing w:val="0"/>
      <w:w w:val="100"/>
      <w:position w:val="0"/>
      <w:sz w:val="21"/>
      <w:szCs w:val="21"/>
      <w:shd w:val="clear" w:color="auto" w:fill="FFFFFF"/>
      <w:lang w:val="en-US" w:eastAsia="en-US" w:bidi="en-US"/>
    </w:rPr>
  </w:style>
  <w:style w:type="paragraph" w:customStyle="1" w:styleId="Bodytext20">
    <w:name w:val="Body text (2)"/>
    <w:basedOn w:val="Normal"/>
    <w:link w:val="Bodytext2"/>
    <w:rsid w:val="00645840"/>
    <w:pPr>
      <w:widowControl w:val="0"/>
      <w:shd w:val="clear" w:color="auto" w:fill="FFFFFF"/>
      <w:spacing w:after="60" w:line="221" w:lineRule="exact"/>
      <w:jc w:val="both"/>
    </w:pPr>
    <w:rPr>
      <w:b/>
      <w:bCs/>
      <w:sz w:val="20"/>
      <w:szCs w:val="20"/>
      <w:lang w:val="el-GR" w:eastAsia="el-GR"/>
    </w:rPr>
  </w:style>
  <w:style w:type="character" w:customStyle="1" w:styleId="normal1">
    <w:name w:val="normal1"/>
    <w:basedOn w:val="DefaultParagraphFont"/>
    <w:rsid w:val="007800BB"/>
  </w:style>
  <w:style w:type="paragraph" w:customStyle="1" w:styleId="apapaoi0">
    <w:name w:val="apapaoi0"/>
    <w:basedOn w:val="Normal"/>
    <w:rsid w:val="00E05FF0"/>
    <w:pPr>
      <w:spacing w:before="100" w:beforeAutospacing="1" w:after="100" w:afterAutospacing="1"/>
    </w:pPr>
  </w:style>
  <w:style w:type="paragraph" w:customStyle="1" w:styleId="yoapapaoi">
    <w:name w:val="yoapapaoi"/>
    <w:basedOn w:val="Normal"/>
    <w:rsid w:val="00E05F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4674">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433214509">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577253366">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2816553">
      <w:bodyDiv w:val="1"/>
      <w:marLeft w:val="0"/>
      <w:marRight w:val="0"/>
      <w:marTop w:val="0"/>
      <w:marBottom w:val="0"/>
      <w:divBdr>
        <w:top w:val="none" w:sz="0" w:space="0" w:color="auto"/>
        <w:left w:val="none" w:sz="0" w:space="0" w:color="auto"/>
        <w:bottom w:val="none" w:sz="0" w:space="0" w:color="auto"/>
        <w:right w:val="none" w:sz="0" w:space="0" w:color="auto"/>
      </w:divBdr>
    </w:div>
    <w:div w:id="1234898783">
      <w:bodyDiv w:val="1"/>
      <w:marLeft w:val="0"/>
      <w:marRight w:val="0"/>
      <w:marTop w:val="0"/>
      <w:marBottom w:val="0"/>
      <w:divBdr>
        <w:top w:val="none" w:sz="0" w:space="0" w:color="auto"/>
        <w:left w:val="none" w:sz="0" w:space="0" w:color="auto"/>
        <w:bottom w:val="none" w:sz="0" w:space="0" w:color="auto"/>
        <w:right w:val="none" w:sz="0" w:space="0" w:color="auto"/>
      </w:divBdr>
    </w:div>
    <w:div w:id="1236743029">
      <w:bodyDiv w:val="1"/>
      <w:marLeft w:val="0"/>
      <w:marRight w:val="0"/>
      <w:marTop w:val="0"/>
      <w:marBottom w:val="0"/>
      <w:divBdr>
        <w:top w:val="none" w:sz="0" w:space="0" w:color="auto"/>
        <w:left w:val="none" w:sz="0" w:space="0" w:color="auto"/>
        <w:bottom w:val="none" w:sz="0" w:space="0" w:color="auto"/>
        <w:right w:val="none" w:sz="0" w:space="0" w:color="auto"/>
      </w:divBdr>
    </w:div>
    <w:div w:id="1266885202">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730105569">
      <w:bodyDiv w:val="1"/>
      <w:marLeft w:val="0"/>
      <w:marRight w:val="0"/>
      <w:marTop w:val="0"/>
      <w:marBottom w:val="0"/>
      <w:divBdr>
        <w:top w:val="none" w:sz="0" w:space="0" w:color="auto"/>
        <w:left w:val="none" w:sz="0" w:space="0" w:color="auto"/>
        <w:bottom w:val="none" w:sz="0" w:space="0" w:color="auto"/>
        <w:right w:val="none" w:sz="0" w:space="0" w:color="auto"/>
      </w:divBdr>
    </w:div>
    <w:div w:id="1752656686">
      <w:bodyDiv w:val="1"/>
      <w:marLeft w:val="0"/>
      <w:marRight w:val="0"/>
      <w:marTop w:val="0"/>
      <w:marBottom w:val="0"/>
      <w:divBdr>
        <w:top w:val="none" w:sz="0" w:space="0" w:color="auto"/>
        <w:left w:val="none" w:sz="0" w:space="0" w:color="auto"/>
        <w:bottom w:val="none" w:sz="0" w:space="0" w:color="auto"/>
        <w:right w:val="none" w:sz="0" w:space="0" w:color="auto"/>
      </w:divBdr>
    </w:div>
    <w:div w:id="1979718955">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8C2A3-8C56-4BDD-AE84-E9A0C431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8035</Words>
  <Characters>45734</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53662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3</cp:revision>
  <cp:lastPrinted>2024-01-31T09:09:00Z</cp:lastPrinted>
  <dcterms:created xsi:type="dcterms:W3CDTF">2024-02-02T12:00:00Z</dcterms:created>
  <dcterms:modified xsi:type="dcterms:W3CDTF">2024-02-02T12:04:00Z</dcterms:modified>
</cp:coreProperties>
</file>